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7" w:rsidRDefault="00583E77" w:rsidP="00583E77">
      <w:pPr>
        <w:pStyle w:val="PlainText"/>
      </w:pPr>
      <w:r>
        <w:rPr>
          <w:noProof/>
        </w:rPr>
        <w:drawing>
          <wp:inline distT="0" distB="0" distL="0" distR="0">
            <wp:extent cx="1895475" cy="4911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D_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2602" cy="511181"/>
                    </a:xfrm>
                    <a:prstGeom prst="rect">
                      <a:avLst/>
                    </a:prstGeom>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E80CCD2" wp14:editId="6E3E5D91">
                <wp:simplePos x="0" y="0"/>
                <wp:positionH relativeFrom="column">
                  <wp:posOffset>3892550</wp:posOffset>
                </wp:positionH>
                <wp:positionV relativeFrom="paragraph">
                  <wp:posOffset>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83E77" w:rsidRDefault="00583E77">
                            <w:r>
                              <w:rPr>
                                <w:noProof/>
                                <w:lang w:eastAsia="en-GB"/>
                              </w:rPr>
                              <w:drawing>
                                <wp:inline distT="0" distB="0" distL="0" distR="0" wp14:anchorId="313C5F33" wp14:editId="741CE7F6">
                                  <wp:extent cx="2077720" cy="672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_logo.png"/>
                                          <pic:cNvPicPr/>
                                        </pic:nvPicPr>
                                        <pic:blipFill>
                                          <a:blip r:embed="rId9">
                                            <a:extLst>
                                              <a:ext uri="{28A0092B-C50C-407E-A947-70E740481C1C}">
                                                <a14:useLocalDpi xmlns:a14="http://schemas.microsoft.com/office/drawing/2010/main" val="0"/>
                                              </a:ext>
                                            </a:extLst>
                                          </a:blip>
                                          <a:stretch>
                                            <a:fillRect/>
                                          </a:stretch>
                                        </pic:blipFill>
                                        <pic:spPr>
                                          <a:xfrm>
                                            <a:off x="0" y="0"/>
                                            <a:ext cx="2077720" cy="67206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80CCD2" id="_x0000_t202" coordsize="21600,21600" o:spt="202" path="m,l,21600r21600,l21600,xe">
                <v:stroke joinstyle="miter"/>
                <v:path gradientshapeok="t" o:connecttype="rect"/>
              </v:shapetype>
              <v:shape id="Text Box 2" o:spid="_x0000_s1026" type="#_x0000_t202" style="position:absolute;margin-left:306.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" stroked="f">
                <v:textbox style="mso-fit-shape-to-text:t">
                  <w:txbxContent>
                    <w:p w:rsidR="00583E77" w:rsidRDefault="00583E77">
                      <w:r>
                        <w:rPr>
                          <w:noProof/>
                          <w:lang w:eastAsia="en-GB"/>
                        </w:rPr>
                        <w:drawing>
                          <wp:inline distT="0" distB="0" distL="0" distR="0" wp14:anchorId="313C5F33" wp14:editId="741CE7F6">
                            <wp:extent cx="2077720" cy="672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_logo.png"/>
                                    <pic:cNvPicPr/>
                                  </pic:nvPicPr>
                                  <pic:blipFill>
                                    <a:blip r:embed="rId9">
                                      <a:extLst>
                                        <a:ext uri="{28A0092B-C50C-407E-A947-70E740481C1C}">
                                          <a14:useLocalDpi xmlns:a14="http://schemas.microsoft.com/office/drawing/2010/main" val="0"/>
                                        </a:ext>
                                      </a:extLst>
                                    </a:blip>
                                    <a:stretch>
                                      <a:fillRect/>
                                    </a:stretch>
                                  </pic:blipFill>
                                  <pic:spPr>
                                    <a:xfrm>
                                      <a:off x="0" y="0"/>
                                      <a:ext cx="2077720" cy="672064"/>
                                    </a:xfrm>
                                    <a:prstGeom prst="rect">
                                      <a:avLst/>
                                    </a:prstGeom>
                                  </pic:spPr>
                                </pic:pic>
                              </a:graphicData>
                            </a:graphic>
                          </wp:inline>
                        </w:drawing>
                      </w:r>
                    </w:p>
                  </w:txbxContent>
                </v:textbox>
                <w10:wrap type="square"/>
              </v:shape>
            </w:pict>
          </mc:Fallback>
        </mc:AlternateContent>
      </w:r>
    </w:p>
    <w:p w:rsidR="00583E77" w:rsidRDefault="00583E77" w:rsidP="00583E77">
      <w:pPr>
        <w:pStyle w:val="PlainText"/>
      </w:pPr>
    </w:p>
    <w:p w:rsidR="00583E77" w:rsidRDefault="00583E77" w:rsidP="00583E77">
      <w:pPr>
        <w:pStyle w:val="PlainText"/>
      </w:pPr>
    </w:p>
    <w:p w:rsidR="00583E77" w:rsidRDefault="00583E77" w:rsidP="00583E77">
      <w:pPr>
        <w:pStyle w:val="PlainText"/>
      </w:pPr>
    </w:p>
    <w:p w:rsidR="00D9540F" w:rsidRPr="003E58E3" w:rsidRDefault="00D9540F" w:rsidP="00D9540F">
      <w:pPr>
        <w:jc w:val="both"/>
        <w:rPr>
          <w:rFonts w:ascii="Book Antiqua" w:hAnsi="Book Antiqua"/>
          <w:b/>
          <w:color w:val="000000"/>
        </w:rPr>
      </w:pPr>
      <w:bookmarkStart w:id="0" w:name="_GoBack"/>
      <w:r w:rsidRPr="003E58E3">
        <w:rPr>
          <w:rFonts w:ascii="Book Antiqua" w:hAnsi="Book Antiqua"/>
          <w:b/>
          <w:color w:val="000000"/>
        </w:rPr>
        <w:t>Over 100 Muslim Organisations and Leaders send a letter to Home Secretary calling for the appointment of Sara Khan as Chair of Countering Extremism Commission to be reversed</w:t>
      </w:r>
      <w:bookmarkEnd w:id="0"/>
    </w:p>
    <w:p w:rsidR="00D9540F" w:rsidRPr="003E58E3" w:rsidRDefault="00D9540F" w:rsidP="00D9540F">
      <w:pPr>
        <w:jc w:val="both"/>
        <w:rPr>
          <w:rFonts w:ascii="Book Antiqua" w:hAnsi="Book Antiqua"/>
          <w:color w:val="000000"/>
        </w:rPr>
      </w:pPr>
      <w:r w:rsidRPr="003E58E3">
        <w:rPr>
          <w:rFonts w:ascii="Book Antiqua" w:hAnsi="Book Antiqua"/>
          <w:color w:val="000000"/>
        </w:rPr>
        <w:t>Over 100 Muslim organisations and leaders have signed an open letter calling on the Home Secretary to reverse her decision to appoint Sara Khan (co-founder of Inspire) as Chair of the new Countering Extremism Commission.</w:t>
      </w:r>
    </w:p>
    <w:p w:rsidR="00D9540F" w:rsidRPr="003E58E3" w:rsidRDefault="00D9540F" w:rsidP="00D9540F">
      <w:pPr>
        <w:jc w:val="both"/>
        <w:rPr>
          <w:rFonts w:ascii="Book Antiqua" w:hAnsi="Book Antiqua"/>
          <w:color w:val="000000"/>
        </w:rPr>
      </w:pPr>
      <w:r w:rsidRPr="003E58E3">
        <w:rPr>
          <w:rFonts w:ascii="Book Antiqua" w:hAnsi="Book Antiqua"/>
          <w:color w:val="000000"/>
        </w:rPr>
        <w:t>The signatories to the letter include MEND (Muslim Engagement &amp; Development), FOSIS (Federation of Student Islamic Societies), Association of Muslim Lawyers and many mosques, Imams and Scholars. The largest UK Muslim umbrella body, the Muslim Council of Britain, had already expressed “grave concerns” about the appointment in a separate statement.</w:t>
      </w:r>
    </w:p>
    <w:p w:rsidR="00D9540F" w:rsidRPr="003E58E3" w:rsidRDefault="00D9540F" w:rsidP="00D9540F">
      <w:pPr>
        <w:jc w:val="both"/>
        <w:rPr>
          <w:rFonts w:ascii="Book Antiqua" w:hAnsi="Book Antiqua"/>
          <w:color w:val="000000"/>
        </w:rPr>
      </w:pPr>
      <w:r w:rsidRPr="003E58E3">
        <w:rPr>
          <w:rFonts w:ascii="Book Antiqua" w:hAnsi="Book Antiqua"/>
          <w:color w:val="000000"/>
        </w:rPr>
        <w:t>Ms Khan’s lack of credibility in the wider Muslim community is widely linked to her long-standing support of the widely criticised Prevent programme, which is known to be highly discriminatory against Muslims. There have also been allegations of serious conflicts of interests where Inspire employees have simultaneously worked as Prevent Officers / Leads, whilst Inspire has also solicited and received funds to deliver Prevent-related training, despite claiming to be an ‘independent’ organisation.</w:t>
      </w:r>
    </w:p>
    <w:p w:rsidR="00D9540F" w:rsidRPr="003E58E3" w:rsidRDefault="00D9540F" w:rsidP="00D9540F">
      <w:pPr>
        <w:jc w:val="both"/>
        <w:rPr>
          <w:rFonts w:ascii="Book Antiqua" w:hAnsi="Book Antiqua"/>
          <w:color w:val="000000"/>
        </w:rPr>
      </w:pPr>
      <w:r w:rsidRPr="003E58E3">
        <w:rPr>
          <w:rFonts w:ascii="Book Antiqua" w:hAnsi="Book Antiqua"/>
          <w:color w:val="000000"/>
        </w:rPr>
        <w:t xml:space="preserve">Once again, concerns over </w:t>
      </w:r>
      <w:proofErr w:type="spellStart"/>
      <w:r w:rsidRPr="003E58E3">
        <w:rPr>
          <w:rFonts w:ascii="Book Antiqua" w:hAnsi="Book Antiqua"/>
          <w:color w:val="000000"/>
        </w:rPr>
        <w:t>Inspire’s</w:t>
      </w:r>
      <w:proofErr w:type="spellEnd"/>
      <w:r w:rsidRPr="003E58E3">
        <w:rPr>
          <w:rFonts w:ascii="Book Antiqua" w:hAnsi="Book Antiqua"/>
          <w:color w:val="000000"/>
        </w:rPr>
        <w:t xml:space="preserve"> independence have been raised in light of evidence demonstrating that the organisation has had secret links to the Home Office, exemplified by its campaign #</w:t>
      </w:r>
      <w:proofErr w:type="spellStart"/>
      <w:r w:rsidRPr="003E58E3">
        <w:rPr>
          <w:rFonts w:ascii="Book Antiqua" w:hAnsi="Book Antiqua"/>
          <w:color w:val="000000"/>
        </w:rPr>
        <w:t>MakingAStand</w:t>
      </w:r>
      <w:proofErr w:type="spellEnd"/>
      <w:r w:rsidRPr="003E58E3">
        <w:rPr>
          <w:rFonts w:ascii="Book Antiqua" w:hAnsi="Book Antiqua"/>
          <w:color w:val="000000"/>
        </w:rPr>
        <w:t>, which was exposed as a creation of the Research, Information and Communication Unit (RICU), the propaganda arm of the Home Office.</w:t>
      </w:r>
    </w:p>
    <w:p w:rsidR="00D9540F" w:rsidRPr="003E58E3" w:rsidRDefault="00D9540F" w:rsidP="00D9540F">
      <w:pPr>
        <w:jc w:val="both"/>
        <w:rPr>
          <w:rFonts w:ascii="Book Antiqua" w:hAnsi="Book Antiqua"/>
          <w:color w:val="000000"/>
        </w:rPr>
      </w:pPr>
      <w:r w:rsidRPr="003E58E3">
        <w:rPr>
          <w:rFonts w:ascii="Book Antiqua" w:hAnsi="Book Antiqua"/>
          <w:color w:val="000000"/>
        </w:rPr>
        <w:t>Additionally there are serious misgivings about Ms Khan’s lack of qualifications and expertise for the role given that she is not an academic, has never published any peer reviewed papers, has not undertaken any original research in the field of terrorism or radicalisation, nor has she published credible impact assessments of the work of Inspire.</w:t>
      </w:r>
    </w:p>
    <w:p w:rsidR="00D9540F" w:rsidRPr="003E58E3" w:rsidRDefault="00D9540F" w:rsidP="00D9540F">
      <w:pPr>
        <w:jc w:val="both"/>
        <w:rPr>
          <w:rFonts w:ascii="Book Antiqua" w:hAnsi="Book Antiqua"/>
          <w:i/>
          <w:color w:val="000000"/>
        </w:rPr>
      </w:pPr>
      <w:r w:rsidRPr="003E58E3">
        <w:rPr>
          <w:rFonts w:ascii="Book Antiqua" w:hAnsi="Book Antiqua"/>
          <w:color w:val="000000"/>
        </w:rPr>
        <w:t>MEND CEO Dr Shazad Amin said</w:t>
      </w:r>
      <w:r w:rsidRPr="003E58E3">
        <w:rPr>
          <w:rFonts w:ascii="Book Antiqua" w:hAnsi="Book Antiqua"/>
          <w:i/>
          <w:color w:val="000000"/>
        </w:rPr>
        <w:t>: "We call upon the Government to reverse this decision. It is clear that Sara Khan is singularly unqualified for this post, and with her history of being a vocal cheerleader for the discredited Prevent programme and the lack of openness about the “independence” of Inspire, will be unable to command the confidence of the Muslim Community.”</w:t>
      </w:r>
    </w:p>
    <w:p w:rsidR="00D9540F" w:rsidRPr="003E58E3" w:rsidRDefault="00D9540F" w:rsidP="00D9540F">
      <w:pPr>
        <w:rPr>
          <w:rFonts w:ascii="Book Antiqua" w:hAnsi="Book Antiqua"/>
          <w:color w:val="000000"/>
        </w:rPr>
      </w:pPr>
      <w:r w:rsidRPr="003E58E3">
        <w:rPr>
          <w:rFonts w:ascii="Book Antiqua" w:hAnsi="Book Antiqua"/>
          <w:color w:val="000000"/>
        </w:rPr>
        <w:t>[ENDS]</w:t>
      </w:r>
    </w:p>
    <w:p w:rsidR="00D9540F" w:rsidRPr="003E58E3" w:rsidRDefault="00D9540F" w:rsidP="00D9540F">
      <w:pPr>
        <w:rPr>
          <w:rFonts w:ascii="Book Antiqua" w:hAnsi="Book Antiqua"/>
          <w:color w:val="000000"/>
          <w:u w:val="single"/>
        </w:rPr>
      </w:pPr>
      <w:r w:rsidRPr="003E58E3">
        <w:rPr>
          <w:rFonts w:ascii="Book Antiqua" w:hAnsi="Book Antiqua"/>
          <w:color w:val="000000"/>
          <w:u w:val="single"/>
        </w:rPr>
        <w:t>Notes for Editors</w:t>
      </w:r>
    </w:p>
    <w:p w:rsidR="00D9540F" w:rsidRPr="003E58E3" w:rsidRDefault="00D9540F" w:rsidP="00D9540F">
      <w:pPr>
        <w:numPr>
          <w:ilvl w:val="0"/>
          <w:numId w:val="2"/>
        </w:numPr>
        <w:spacing w:after="0" w:line="240" w:lineRule="auto"/>
        <w:contextualSpacing/>
        <w:rPr>
          <w:rFonts w:ascii="Book Antiqua" w:hAnsi="Book Antiqua" w:cs="Calibri"/>
          <w:color w:val="000000"/>
        </w:rPr>
      </w:pPr>
      <w:r w:rsidRPr="003E58E3">
        <w:rPr>
          <w:rFonts w:ascii="Book Antiqua" w:hAnsi="Book Antiqua" w:cs="Calibri"/>
          <w:color w:val="000000"/>
        </w:rPr>
        <w:t>MEND is a UK based NGO dedicated to tackling Islamophobia and enhancing British Muslim participation in media and politics</w:t>
      </w:r>
    </w:p>
    <w:p w:rsidR="00D9540F" w:rsidRPr="003E58E3" w:rsidRDefault="00D9540F" w:rsidP="00D9540F">
      <w:pPr>
        <w:numPr>
          <w:ilvl w:val="0"/>
          <w:numId w:val="2"/>
        </w:numPr>
        <w:spacing w:after="0" w:line="240" w:lineRule="auto"/>
        <w:rPr>
          <w:rFonts w:ascii="Book Antiqua" w:hAnsi="Book Antiqua"/>
          <w:color w:val="000000"/>
        </w:rPr>
      </w:pPr>
      <w:r w:rsidRPr="003E58E3">
        <w:rPr>
          <w:rFonts w:ascii="Book Antiqua" w:hAnsi="Book Antiqua"/>
          <w:color w:val="000000"/>
        </w:rPr>
        <w:t>MEND’s work has been commended by the World Economic Forum and EU’s Parliament Magazine</w:t>
      </w:r>
    </w:p>
    <w:p w:rsidR="00D9540F" w:rsidRPr="003E58E3" w:rsidRDefault="00D9540F" w:rsidP="00D9540F">
      <w:pPr>
        <w:numPr>
          <w:ilvl w:val="0"/>
          <w:numId w:val="2"/>
        </w:numPr>
        <w:spacing w:after="0" w:line="240" w:lineRule="auto"/>
        <w:rPr>
          <w:rFonts w:ascii="Book Antiqua" w:hAnsi="Book Antiqua"/>
          <w:color w:val="000000"/>
        </w:rPr>
      </w:pPr>
      <w:r w:rsidRPr="003E58E3">
        <w:rPr>
          <w:rFonts w:ascii="Book Antiqua" w:hAnsi="Book Antiqua"/>
          <w:color w:val="000000"/>
        </w:rPr>
        <w:t>MEND works with the Crown Prosecution Service, police forces, schools and communities across the UK to tackle Islamophobia</w:t>
      </w:r>
    </w:p>
    <w:p w:rsidR="00725501" w:rsidRPr="00D9540F" w:rsidRDefault="00D9540F" w:rsidP="00D9540F">
      <w:pPr>
        <w:rPr>
          <w:rFonts w:ascii="Book Antiqua" w:hAnsi="Book Antiqua"/>
          <w:color w:val="000000"/>
        </w:rPr>
      </w:pPr>
      <w:r>
        <w:rPr>
          <w:rFonts w:ascii="Book Antiqua" w:hAnsi="Book Antiqua"/>
          <w:color w:val="000000"/>
        </w:rPr>
        <w:br/>
      </w:r>
      <w:r w:rsidRPr="003E58E3">
        <w:rPr>
          <w:rFonts w:ascii="Book Antiqua" w:hAnsi="Book Antiqua"/>
          <w:color w:val="000000"/>
        </w:rPr>
        <w:t xml:space="preserve">   For further information email </w:t>
      </w:r>
      <w:hyperlink r:id="rId10" w:history="1">
        <w:r w:rsidRPr="003E58E3">
          <w:rPr>
            <w:rStyle w:val="Hyperlink"/>
            <w:rFonts w:ascii="Book Antiqua" w:hAnsi="Book Antiqua"/>
            <w:color w:val="000000"/>
          </w:rPr>
          <w:t>info@mend.org.uk</w:t>
        </w:r>
      </w:hyperlink>
      <w:r w:rsidRPr="003E58E3">
        <w:rPr>
          <w:rFonts w:ascii="Book Antiqua" w:hAnsi="Book Antiqua"/>
          <w:color w:val="000000"/>
        </w:rPr>
        <w:t xml:space="preserve"> or visit mend.org.uk</w:t>
      </w:r>
    </w:p>
    <w:sectPr w:rsidR="00725501" w:rsidRPr="00D9540F" w:rsidSect="00725501">
      <w:footerReference w:type="default" r:id="rId11"/>
      <w:pgSz w:w="11906" w:h="16838"/>
      <w:pgMar w:top="1440" w:right="1440" w:bottom="306" w:left="1440"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BB" w:rsidRDefault="00C46CBB" w:rsidP="00583E77">
      <w:pPr>
        <w:spacing w:after="0" w:line="240" w:lineRule="auto"/>
      </w:pPr>
      <w:r>
        <w:separator/>
      </w:r>
    </w:p>
  </w:endnote>
  <w:endnote w:type="continuationSeparator" w:id="0">
    <w:p w:rsidR="00C46CBB" w:rsidRDefault="00C46CBB" w:rsidP="0058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19" w:rsidRDefault="007A2619" w:rsidP="007A2619">
    <w:pPr>
      <w:jc w:val="center"/>
      <w:rPr>
        <w:rFonts w:eastAsiaTheme="minorEastAsia"/>
        <w:noProof/>
        <w:color w:val="5C707C"/>
        <w:lang w:eastAsia="en-GB"/>
      </w:rPr>
    </w:pPr>
    <w:r>
      <w:rPr>
        <w:rFonts w:eastAsiaTheme="minorEastAsia"/>
        <w:noProof/>
        <w:color w:val="5C707C"/>
        <w:lang w:eastAsia="en-GB"/>
      </w:rPr>
      <w:t>MEND, Bow Business Centre 153-159 Bow Road, London E3 2SE | www.mend.org.uk</w:t>
    </w:r>
  </w:p>
  <w:p w:rsidR="007A2619" w:rsidRDefault="007A2619" w:rsidP="007A2619">
    <w:pPr>
      <w:pStyle w:val="Footer"/>
      <w:jc w:val="center"/>
    </w:pPr>
  </w:p>
  <w:p w:rsidR="00725501" w:rsidRPr="00725501" w:rsidRDefault="00725501" w:rsidP="007A2619">
    <w:pPr>
      <w:shd w:val="clear" w:color="auto" w:fill="FFF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BB" w:rsidRDefault="00C46CBB" w:rsidP="00583E77">
      <w:pPr>
        <w:spacing w:after="0" w:line="240" w:lineRule="auto"/>
      </w:pPr>
      <w:r>
        <w:separator/>
      </w:r>
    </w:p>
  </w:footnote>
  <w:footnote w:type="continuationSeparator" w:id="0">
    <w:p w:rsidR="00C46CBB" w:rsidRDefault="00C46CBB" w:rsidP="00583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5F65"/>
    <w:multiLevelType w:val="multilevel"/>
    <w:tmpl w:val="06985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94467"/>
    <w:multiLevelType w:val="hybridMultilevel"/>
    <w:tmpl w:val="C270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77"/>
    <w:rsid w:val="00027181"/>
    <w:rsid w:val="002070F7"/>
    <w:rsid w:val="00261DE3"/>
    <w:rsid w:val="00537E8F"/>
    <w:rsid w:val="005772D5"/>
    <w:rsid w:val="00583E77"/>
    <w:rsid w:val="005B580D"/>
    <w:rsid w:val="006D5A2C"/>
    <w:rsid w:val="00725501"/>
    <w:rsid w:val="007A2619"/>
    <w:rsid w:val="007C2CD2"/>
    <w:rsid w:val="008A6CD1"/>
    <w:rsid w:val="009012DD"/>
    <w:rsid w:val="009F75CB"/>
    <w:rsid w:val="00B6582B"/>
    <w:rsid w:val="00C0573A"/>
    <w:rsid w:val="00C46CBB"/>
    <w:rsid w:val="00D225E6"/>
    <w:rsid w:val="00D25CEA"/>
    <w:rsid w:val="00D60CC0"/>
    <w:rsid w:val="00D9540F"/>
    <w:rsid w:val="00EE4AD0"/>
    <w:rsid w:val="00F11F5E"/>
    <w:rsid w:val="00F1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C07CD-15C2-47B1-A354-CBBA64A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3E77"/>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583E77"/>
    <w:rPr>
      <w:rFonts w:ascii="Calibri" w:eastAsia="Times New Roman" w:hAnsi="Calibri" w:cs="Times New Roman"/>
      <w:szCs w:val="21"/>
      <w:lang w:eastAsia="en-GB"/>
    </w:rPr>
  </w:style>
  <w:style w:type="character" w:styleId="Hyperlink">
    <w:name w:val="Hyperlink"/>
    <w:basedOn w:val="DefaultParagraphFont"/>
    <w:uiPriority w:val="99"/>
    <w:unhideWhenUsed/>
    <w:rsid w:val="00583E77"/>
    <w:rPr>
      <w:color w:val="0563C1" w:themeColor="hyperlink"/>
      <w:u w:val="single"/>
    </w:rPr>
  </w:style>
  <w:style w:type="paragraph" w:styleId="EndnoteText">
    <w:name w:val="endnote text"/>
    <w:basedOn w:val="Normal"/>
    <w:link w:val="EndnoteTextChar"/>
    <w:uiPriority w:val="99"/>
    <w:semiHidden/>
    <w:unhideWhenUsed/>
    <w:rsid w:val="00583E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E77"/>
    <w:rPr>
      <w:sz w:val="20"/>
      <w:szCs w:val="20"/>
    </w:rPr>
  </w:style>
  <w:style w:type="character" w:styleId="EndnoteReference">
    <w:name w:val="endnote reference"/>
    <w:basedOn w:val="DefaultParagraphFont"/>
    <w:uiPriority w:val="99"/>
    <w:semiHidden/>
    <w:unhideWhenUsed/>
    <w:rsid w:val="00583E77"/>
    <w:rPr>
      <w:vertAlign w:val="superscript"/>
    </w:rPr>
  </w:style>
  <w:style w:type="paragraph" w:styleId="Header">
    <w:name w:val="header"/>
    <w:basedOn w:val="Normal"/>
    <w:link w:val="HeaderChar"/>
    <w:uiPriority w:val="99"/>
    <w:unhideWhenUsed/>
    <w:rsid w:val="00725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01"/>
  </w:style>
  <w:style w:type="paragraph" w:styleId="Footer">
    <w:name w:val="footer"/>
    <w:basedOn w:val="Normal"/>
    <w:link w:val="FooterChar"/>
    <w:uiPriority w:val="99"/>
    <w:unhideWhenUsed/>
    <w:rsid w:val="00725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01"/>
  </w:style>
  <w:style w:type="paragraph" w:styleId="ListParagraph">
    <w:name w:val="List Paragraph"/>
    <w:basedOn w:val="Normal"/>
    <w:uiPriority w:val="34"/>
    <w:qFormat/>
    <w:rsid w:val="006D5A2C"/>
    <w:pPr>
      <w:spacing w:after="0" w:line="240" w:lineRule="auto"/>
      <w:ind w:left="720"/>
      <w:contextualSpacing/>
    </w:pPr>
    <w:rPr>
      <w:rFonts w:eastAsiaTheme="minorEastAsia"/>
      <w:sz w:val="24"/>
      <w:szCs w:val="24"/>
    </w:rPr>
  </w:style>
  <w:style w:type="paragraph" w:customStyle="1" w:styleId="ColorfulList-Accent11">
    <w:name w:val="Colorful List - Accent 11"/>
    <w:basedOn w:val="Normal"/>
    <w:uiPriority w:val="34"/>
    <w:qFormat/>
    <w:rsid w:val="00F15CE8"/>
    <w:pPr>
      <w:spacing w:after="0"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1086">
      <w:bodyDiv w:val="1"/>
      <w:marLeft w:val="0"/>
      <w:marRight w:val="0"/>
      <w:marTop w:val="0"/>
      <w:marBottom w:val="0"/>
      <w:divBdr>
        <w:top w:val="none" w:sz="0" w:space="0" w:color="auto"/>
        <w:left w:val="none" w:sz="0" w:space="0" w:color="auto"/>
        <w:bottom w:val="none" w:sz="0" w:space="0" w:color="auto"/>
        <w:right w:val="none" w:sz="0" w:space="0" w:color="auto"/>
      </w:divBdr>
    </w:div>
    <w:div w:id="309021081">
      <w:bodyDiv w:val="1"/>
      <w:marLeft w:val="0"/>
      <w:marRight w:val="0"/>
      <w:marTop w:val="0"/>
      <w:marBottom w:val="0"/>
      <w:divBdr>
        <w:top w:val="none" w:sz="0" w:space="0" w:color="auto"/>
        <w:left w:val="none" w:sz="0" w:space="0" w:color="auto"/>
        <w:bottom w:val="none" w:sz="0" w:space="0" w:color="auto"/>
        <w:right w:val="none" w:sz="0" w:space="0" w:color="auto"/>
      </w:divBdr>
    </w:div>
    <w:div w:id="1327326103">
      <w:bodyDiv w:val="1"/>
      <w:marLeft w:val="0"/>
      <w:marRight w:val="0"/>
      <w:marTop w:val="0"/>
      <w:marBottom w:val="0"/>
      <w:divBdr>
        <w:top w:val="none" w:sz="0" w:space="0" w:color="auto"/>
        <w:left w:val="none" w:sz="0" w:space="0" w:color="auto"/>
        <w:bottom w:val="none" w:sz="0" w:space="0" w:color="auto"/>
        <w:right w:val="none" w:sz="0" w:space="0" w:color="auto"/>
      </w:divBdr>
    </w:div>
    <w:div w:id="20788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end.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731B-2D76-4A2C-96A1-FC9E8567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Engage4</dc:creator>
  <cp:keywords/>
  <dc:description/>
  <cp:lastModifiedBy>Juwel</cp:lastModifiedBy>
  <cp:revision>2</cp:revision>
  <dcterms:created xsi:type="dcterms:W3CDTF">2018-01-29T15:57:00Z</dcterms:created>
  <dcterms:modified xsi:type="dcterms:W3CDTF">2018-01-29T15:57:00Z</dcterms:modified>
</cp:coreProperties>
</file>