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E926E" w14:textId="77777777" w:rsidR="00156F60" w:rsidRPr="009425E4" w:rsidRDefault="00156F60" w:rsidP="000350B8">
      <w:pPr>
        <w:spacing w:after="120"/>
        <w:jc w:val="both"/>
        <w:rPr>
          <w:rFonts w:ascii="Book Antiqua" w:hAnsi="Book Antiqua"/>
          <w:b/>
          <w:bCs/>
          <w:sz w:val="36"/>
          <w:szCs w:val="36"/>
        </w:rPr>
      </w:pPr>
      <w:r w:rsidRPr="009425E4">
        <w:rPr>
          <w:rFonts w:ascii="Book Antiqua" w:hAnsi="Book Antiqua"/>
          <w:b/>
          <w:bCs/>
          <w:sz w:val="36"/>
          <w:szCs w:val="36"/>
        </w:rPr>
        <w:t>Sara Khan Overview</w:t>
      </w:r>
    </w:p>
    <w:p w14:paraId="08E45144" w14:textId="726EC39F" w:rsidR="00F360ED" w:rsidRPr="009425E4" w:rsidRDefault="00156F60" w:rsidP="000350B8">
      <w:pPr>
        <w:spacing w:after="120"/>
        <w:jc w:val="both"/>
        <w:rPr>
          <w:rFonts w:ascii="Book Antiqua" w:hAnsi="Book Antiqua"/>
          <w:iCs/>
        </w:rPr>
      </w:pPr>
      <w:r w:rsidRPr="009425E4">
        <w:rPr>
          <w:rFonts w:ascii="Book Antiqua" w:hAnsi="Book Antiqua"/>
          <w:iCs/>
        </w:rPr>
        <w:t>On 24</w:t>
      </w:r>
      <w:r w:rsidRPr="009425E4">
        <w:rPr>
          <w:rFonts w:ascii="Book Antiqua" w:hAnsi="Book Antiqua"/>
          <w:iCs/>
          <w:vertAlign w:val="superscript"/>
        </w:rPr>
        <w:t>th</w:t>
      </w:r>
      <w:r w:rsidR="00F360ED" w:rsidRPr="009425E4">
        <w:rPr>
          <w:rFonts w:ascii="Book Antiqua" w:hAnsi="Book Antiqua"/>
          <w:iCs/>
        </w:rPr>
        <w:t xml:space="preserve"> January 2018, t</w:t>
      </w:r>
      <w:r w:rsidRPr="009425E4">
        <w:rPr>
          <w:rFonts w:ascii="Book Antiqua" w:hAnsi="Book Antiqua"/>
          <w:iCs/>
        </w:rPr>
        <w:t xml:space="preserve">he Government announced that </w:t>
      </w:r>
      <w:r w:rsidRPr="003E6380">
        <w:rPr>
          <w:rFonts w:ascii="Book Antiqua" w:hAnsi="Book Antiqua"/>
          <w:iCs/>
        </w:rPr>
        <w:t>Sara Khan (</w:t>
      </w:r>
      <w:r w:rsidR="00DF4E88" w:rsidRPr="003E6380">
        <w:rPr>
          <w:rFonts w:ascii="Book Antiqua" w:hAnsi="Book Antiqua"/>
          <w:iCs/>
        </w:rPr>
        <w:t>co-</w:t>
      </w:r>
      <w:r w:rsidRPr="003E6380">
        <w:rPr>
          <w:rFonts w:ascii="Book Antiqua" w:hAnsi="Book Antiqua"/>
          <w:iCs/>
        </w:rPr>
        <w:t xml:space="preserve">founder </w:t>
      </w:r>
      <w:r w:rsidRPr="009425E4">
        <w:rPr>
          <w:rFonts w:ascii="Book Antiqua" w:hAnsi="Book Antiqua"/>
          <w:iCs/>
        </w:rPr>
        <w:t>of Inspire) will</w:t>
      </w:r>
      <w:r w:rsidR="00E97292" w:rsidRPr="009425E4">
        <w:rPr>
          <w:rFonts w:ascii="Book Antiqua" w:hAnsi="Book Antiqua"/>
          <w:iCs/>
        </w:rPr>
        <w:t xml:space="preserve"> be the</w:t>
      </w:r>
      <w:r w:rsidR="00F360ED" w:rsidRPr="009425E4">
        <w:rPr>
          <w:rFonts w:ascii="Book Antiqua" w:hAnsi="Book Antiqua"/>
          <w:iCs/>
        </w:rPr>
        <w:t xml:space="preserve"> new Commissioner for Countering E</w:t>
      </w:r>
      <w:r w:rsidRPr="009425E4">
        <w:rPr>
          <w:rFonts w:ascii="Book Antiqua" w:hAnsi="Book Antiqua"/>
          <w:iCs/>
        </w:rPr>
        <w:t>xtremism</w:t>
      </w:r>
      <w:r w:rsidR="00F360ED" w:rsidRPr="009425E4">
        <w:rPr>
          <w:rFonts w:ascii="Book Antiqua" w:hAnsi="Book Antiqua"/>
          <w:iCs/>
        </w:rPr>
        <w:t>,</w:t>
      </w:r>
      <w:r w:rsidRPr="009425E4">
        <w:rPr>
          <w:rFonts w:ascii="Book Antiqua" w:hAnsi="Book Antiqua"/>
          <w:iCs/>
        </w:rPr>
        <w:t xml:space="preserve"> prompting over 100 mainstream Muslim community organisations and leaders to sign an open letter objecting to the appointment.</w:t>
      </w:r>
    </w:p>
    <w:p w14:paraId="3A0E663C" w14:textId="14EE19BC" w:rsidR="00F360ED" w:rsidRPr="009425E4" w:rsidRDefault="00420369" w:rsidP="00903948">
      <w:pPr>
        <w:spacing w:after="120"/>
        <w:jc w:val="both"/>
        <w:rPr>
          <w:rFonts w:ascii="Book Antiqua" w:hAnsi="Book Antiqua"/>
          <w:color w:val="000000"/>
          <w:lang w:eastAsia="en-GB"/>
        </w:rPr>
      </w:pPr>
      <w:r w:rsidRPr="009425E4">
        <w:rPr>
          <w:rFonts w:ascii="Book Antiqua" w:hAnsi="Book Antiqua"/>
          <w:color w:val="000000"/>
          <w:lang w:eastAsia="en-GB"/>
        </w:rPr>
        <w:t>Before the question even arises as to</w:t>
      </w:r>
      <w:r w:rsidR="00F360ED" w:rsidRPr="009425E4">
        <w:rPr>
          <w:rFonts w:ascii="Book Antiqua" w:hAnsi="Book Antiqua"/>
          <w:color w:val="000000"/>
          <w:lang w:eastAsia="en-GB"/>
        </w:rPr>
        <w:t xml:space="preserve"> who fills the post, it is firstly </w:t>
      </w:r>
      <w:r w:rsidR="00B3462C" w:rsidRPr="009425E4">
        <w:rPr>
          <w:rFonts w:ascii="Book Antiqua" w:hAnsi="Book Antiqua"/>
          <w:color w:val="000000"/>
          <w:lang w:eastAsia="en-GB"/>
        </w:rPr>
        <w:t>debatable</w:t>
      </w:r>
      <w:r w:rsidR="00F360ED" w:rsidRPr="009425E4">
        <w:rPr>
          <w:rFonts w:ascii="Book Antiqua" w:hAnsi="Book Antiqua"/>
          <w:color w:val="000000"/>
          <w:lang w:eastAsia="en-GB"/>
        </w:rPr>
        <w:t xml:space="preserve"> whether the post of Commissioner for Counter Extremism is necessary</w:t>
      </w:r>
      <w:r w:rsidR="00B3462C" w:rsidRPr="009425E4">
        <w:rPr>
          <w:rFonts w:ascii="Book Antiqua" w:hAnsi="Book Antiqua"/>
          <w:color w:val="000000"/>
          <w:lang w:eastAsia="en-GB"/>
        </w:rPr>
        <w:t>,</w:t>
      </w:r>
      <w:r w:rsidR="00F360ED" w:rsidRPr="009425E4">
        <w:rPr>
          <w:rFonts w:ascii="Book Antiqua" w:hAnsi="Book Antiqua"/>
          <w:color w:val="000000"/>
          <w:lang w:eastAsia="en-GB"/>
        </w:rPr>
        <w:t xml:space="preserve"> as the </w:t>
      </w:r>
      <w:r w:rsidR="00903948">
        <w:rPr>
          <w:rFonts w:ascii="Book Antiqua" w:hAnsi="Book Antiqua"/>
          <w:color w:val="000000"/>
          <w:lang w:eastAsia="en-GB"/>
        </w:rPr>
        <w:t xml:space="preserve">legislation contained within the current criminal justice system </w:t>
      </w:r>
      <w:r w:rsidR="00F360ED" w:rsidRPr="009425E4">
        <w:rPr>
          <w:rFonts w:ascii="Book Antiqua" w:hAnsi="Book Antiqua"/>
          <w:color w:val="000000"/>
          <w:lang w:eastAsia="en-GB"/>
        </w:rPr>
        <w:t xml:space="preserve">and </w:t>
      </w:r>
      <w:r w:rsidR="00903948">
        <w:rPr>
          <w:rFonts w:ascii="Book Antiqua" w:hAnsi="Book Antiqua"/>
          <w:color w:val="000000"/>
          <w:lang w:eastAsia="en-GB"/>
        </w:rPr>
        <w:t xml:space="preserve">counter-terror </w:t>
      </w:r>
      <w:r w:rsidR="00F360ED" w:rsidRPr="009425E4">
        <w:rPr>
          <w:rFonts w:ascii="Book Antiqua" w:hAnsi="Book Antiqua"/>
          <w:color w:val="000000"/>
          <w:lang w:eastAsia="en-GB"/>
        </w:rPr>
        <w:t>infrastructure would appear sufficient without the need for the commission.</w:t>
      </w:r>
    </w:p>
    <w:p w14:paraId="5574DF0B" w14:textId="77777777" w:rsidR="00B3462C" w:rsidRPr="009425E4" w:rsidRDefault="00B3462C" w:rsidP="000350B8">
      <w:pPr>
        <w:spacing w:after="120"/>
        <w:jc w:val="both"/>
        <w:rPr>
          <w:rFonts w:ascii="Book Antiqua" w:hAnsi="Book Antiqua"/>
          <w:i/>
        </w:rPr>
      </w:pPr>
      <w:r w:rsidRPr="009425E4">
        <w:rPr>
          <w:rFonts w:ascii="Book Antiqua" w:hAnsi="Book Antiqua"/>
          <w:color w:val="000000"/>
          <w:lang w:eastAsia="en-GB"/>
        </w:rPr>
        <w:t xml:space="preserve">However, if the position must exist, it is obvious that </w:t>
      </w:r>
      <w:r w:rsidR="00156F60" w:rsidRPr="009425E4">
        <w:rPr>
          <w:rFonts w:ascii="Book Antiqua" w:hAnsi="Book Antiqua"/>
          <w:b/>
          <w:bCs/>
          <w:i/>
        </w:rPr>
        <w:t>the person appointed must command the respect of communities such as the Muslim community.</w:t>
      </w:r>
      <w:r w:rsidR="00156F60" w:rsidRPr="009425E4">
        <w:rPr>
          <w:rFonts w:ascii="Book Antiqua" w:hAnsi="Book Antiqua"/>
          <w:i/>
        </w:rPr>
        <w:t xml:space="preserve"> </w:t>
      </w:r>
    </w:p>
    <w:p w14:paraId="7F9D7B44" w14:textId="77777777" w:rsidR="00156F60" w:rsidRPr="009425E4" w:rsidRDefault="00156F60" w:rsidP="000350B8">
      <w:pPr>
        <w:spacing w:after="120"/>
        <w:jc w:val="both"/>
        <w:rPr>
          <w:rFonts w:ascii="Book Antiqua" w:hAnsi="Book Antiqua"/>
          <w:iCs/>
        </w:rPr>
      </w:pPr>
      <w:r w:rsidRPr="009425E4">
        <w:rPr>
          <w:rFonts w:ascii="Book Antiqua" w:hAnsi="Book Antiqua"/>
          <w:iCs/>
        </w:rPr>
        <w:t>In ligh</w:t>
      </w:r>
      <w:bookmarkStart w:id="0" w:name="_GoBack"/>
      <w:bookmarkEnd w:id="0"/>
      <w:r w:rsidRPr="009425E4">
        <w:rPr>
          <w:rFonts w:ascii="Book Antiqua" w:hAnsi="Book Antiqua"/>
          <w:iCs/>
        </w:rPr>
        <w:t>t</w:t>
      </w:r>
      <w:r w:rsidR="00B3462C" w:rsidRPr="009425E4">
        <w:rPr>
          <w:rFonts w:ascii="Book Antiqua" w:hAnsi="Book Antiqua"/>
          <w:iCs/>
        </w:rPr>
        <w:t xml:space="preserve"> of this, the appointment of M</w:t>
      </w:r>
      <w:r w:rsidRPr="009425E4">
        <w:rPr>
          <w:rFonts w:ascii="Book Antiqua" w:hAnsi="Book Antiqua"/>
          <w:iCs/>
        </w:rPr>
        <w:t xml:space="preserve">s Khan </w:t>
      </w:r>
      <w:r w:rsidR="00B3462C" w:rsidRPr="009425E4">
        <w:rPr>
          <w:rFonts w:ascii="Book Antiqua" w:hAnsi="Book Antiqua"/>
          <w:iCs/>
        </w:rPr>
        <w:t xml:space="preserve">to the position </w:t>
      </w:r>
      <w:r w:rsidRPr="009425E4">
        <w:rPr>
          <w:rFonts w:ascii="Book Antiqua" w:hAnsi="Book Antiqua"/>
          <w:iCs/>
        </w:rPr>
        <w:t xml:space="preserve">is deeply troubling due to her </w:t>
      </w:r>
      <w:r w:rsidRPr="009425E4">
        <w:rPr>
          <w:rFonts w:ascii="Book Antiqua" w:hAnsi="Book Antiqua"/>
          <w:b/>
          <w:bCs/>
          <w:i/>
        </w:rPr>
        <w:t xml:space="preserve">lack of </w:t>
      </w:r>
      <w:r w:rsidR="007B0B13" w:rsidRPr="009425E4">
        <w:rPr>
          <w:rFonts w:ascii="Book Antiqua" w:hAnsi="Book Antiqua"/>
          <w:b/>
          <w:bCs/>
          <w:i/>
        </w:rPr>
        <w:t xml:space="preserve">experience in </w:t>
      </w:r>
      <w:r w:rsidRPr="009425E4">
        <w:rPr>
          <w:rFonts w:ascii="Book Antiqua" w:hAnsi="Book Antiqua"/>
          <w:b/>
          <w:bCs/>
          <w:i/>
        </w:rPr>
        <w:t>counter-extremism</w:t>
      </w:r>
      <w:r w:rsidRPr="009425E4">
        <w:rPr>
          <w:rFonts w:ascii="Book Antiqua" w:hAnsi="Book Antiqua"/>
          <w:b/>
          <w:i/>
        </w:rPr>
        <w:t xml:space="preserve">, </w:t>
      </w:r>
      <w:r w:rsidR="00B3462C" w:rsidRPr="009425E4">
        <w:rPr>
          <w:rFonts w:ascii="Book Antiqua" w:hAnsi="Book Antiqua"/>
          <w:b/>
          <w:i/>
        </w:rPr>
        <w:t xml:space="preserve">her </w:t>
      </w:r>
      <w:r w:rsidRPr="009425E4">
        <w:rPr>
          <w:rFonts w:ascii="Book Antiqua" w:hAnsi="Book Antiqua"/>
          <w:b/>
          <w:i/>
        </w:rPr>
        <w:t>lack of community credibility, historic conflicts of interest, perceived dishonesty and links to extremism</w:t>
      </w:r>
      <w:r w:rsidR="00B3462C" w:rsidRPr="009425E4">
        <w:rPr>
          <w:rFonts w:ascii="Book Antiqua" w:hAnsi="Book Antiqua"/>
          <w:b/>
          <w:i/>
        </w:rPr>
        <w:t xml:space="preserve"> and Islamophobes</w:t>
      </w:r>
      <w:r w:rsidR="00E2182E" w:rsidRPr="009425E4">
        <w:rPr>
          <w:rFonts w:ascii="Book Antiqua" w:hAnsi="Book Antiqua"/>
          <w:b/>
          <w:i/>
        </w:rPr>
        <w:t>,</w:t>
      </w:r>
      <w:r w:rsidRPr="009425E4">
        <w:rPr>
          <w:rFonts w:ascii="Book Antiqua" w:hAnsi="Book Antiqua"/>
          <w:iCs/>
        </w:rPr>
        <w:t xml:space="preserve"> to name </w:t>
      </w:r>
      <w:r w:rsidR="00B3462C" w:rsidRPr="009425E4">
        <w:rPr>
          <w:rFonts w:ascii="Book Antiqua" w:hAnsi="Book Antiqua"/>
          <w:iCs/>
        </w:rPr>
        <w:t xml:space="preserve">but </w:t>
      </w:r>
      <w:r w:rsidRPr="009425E4">
        <w:rPr>
          <w:rFonts w:ascii="Book Antiqua" w:hAnsi="Book Antiqua"/>
          <w:iCs/>
        </w:rPr>
        <w:t>a few</w:t>
      </w:r>
      <w:r w:rsidR="00B3462C" w:rsidRPr="009425E4">
        <w:rPr>
          <w:rFonts w:ascii="Book Antiqua" w:hAnsi="Book Antiqua"/>
          <w:iCs/>
        </w:rPr>
        <w:t xml:space="preserve"> concerns</w:t>
      </w:r>
      <w:r w:rsidRPr="009425E4">
        <w:rPr>
          <w:rFonts w:ascii="Book Antiqua" w:hAnsi="Book Antiqua"/>
          <w:iCs/>
        </w:rPr>
        <w:t xml:space="preserve">.  </w:t>
      </w:r>
    </w:p>
    <w:p w14:paraId="26274636" w14:textId="08F84CE5" w:rsidR="00E97292" w:rsidRPr="009425E4" w:rsidRDefault="00542714" w:rsidP="00E0107B">
      <w:pPr>
        <w:spacing w:after="120"/>
        <w:jc w:val="both"/>
        <w:rPr>
          <w:rFonts w:ascii="Book Antiqua" w:hAnsi="Book Antiqua"/>
          <w:iCs/>
        </w:rPr>
      </w:pPr>
      <w:r w:rsidRPr="009425E4">
        <w:rPr>
          <w:rFonts w:ascii="Book Antiqua" w:hAnsi="Book Antiqua"/>
          <w:iCs/>
        </w:rPr>
        <w:t>Beyond a reflection of deeply flawed judgement by the Home Secretary, if M</w:t>
      </w:r>
      <w:r w:rsidR="00156F60" w:rsidRPr="009425E4">
        <w:rPr>
          <w:rFonts w:ascii="Book Antiqua" w:hAnsi="Book Antiqua"/>
          <w:iCs/>
        </w:rPr>
        <w:t xml:space="preserve">s Khan is allowed to </w:t>
      </w:r>
      <w:r w:rsidRPr="009425E4">
        <w:rPr>
          <w:rFonts w:ascii="Book Antiqua" w:hAnsi="Book Antiqua"/>
          <w:iCs/>
        </w:rPr>
        <w:t>adopt</w:t>
      </w:r>
      <w:r w:rsidR="00156F60" w:rsidRPr="009425E4">
        <w:rPr>
          <w:rFonts w:ascii="Book Antiqua" w:hAnsi="Book Antiqua"/>
          <w:iCs/>
        </w:rPr>
        <w:t xml:space="preserve"> the role, </w:t>
      </w:r>
      <w:r w:rsidRPr="009425E4">
        <w:rPr>
          <w:rFonts w:ascii="Book Antiqua" w:hAnsi="Book Antiqua"/>
          <w:iCs/>
        </w:rPr>
        <w:t xml:space="preserve">there is a severe concern </w:t>
      </w:r>
      <w:r w:rsidRPr="009425E4">
        <w:rPr>
          <w:rFonts w:ascii="Book Antiqua" w:hAnsi="Book Antiqua"/>
          <w:color w:val="000000"/>
          <w:lang w:eastAsia="en-GB"/>
        </w:rPr>
        <w:t xml:space="preserve">that Muslim communities will refuse to liaise with her, thereby defeating the purpose of her appointment to the role. As such, </w:t>
      </w:r>
      <w:r w:rsidR="00156F60" w:rsidRPr="009425E4">
        <w:rPr>
          <w:rFonts w:ascii="Book Antiqua" w:hAnsi="Book Antiqua"/>
          <w:iCs/>
        </w:rPr>
        <w:t>a lack of community co-operation would make t</w:t>
      </w:r>
      <w:r w:rsidR="00DF4E88">
        <w:rPr>
          <w:rFonts w:ascii="Book Antiqua" w:hAnsi="Book Antiqua"/>
          <w:iCs/>
        </w:rPr>
        <w:t>he intended purpose of her role</w:t>
      </w:r>
      <w:r w:rsidR="00156F60" w:rsidRPr="009425E4">
        <w:rPr>
          <w:rFonts w:ascii="Book Antiqua" w:hAnsi="Book Antiqua"/>
          <w:iCs/>
        </w:rPr>
        <w:t xml:space="preserve"> impossible to achieve</w:t>
      </w:r>
      <w:r w:rsidRPr="009425E4">
        <w:rPr>
          <w:rFonts w:ascii="Book Antiqua" w:hAnsi="Book Antiqua"/>
          <w:iCs/>
        </w:rPr>
        <w:t>. Consequently, it is imperative that</w:t>
      </w:r>
      <w:r w:rsidR="00156F60" w:rsidRPr="009425E4">
        <w:rPr>
          <w:rFonts w:ascii="Book Antiqua" w:hAnsi="Book Antiqua"/>
          <w:iCs/>
        </w:rPr>
        <w:t xml:space="preserve"> more suitable candidate is appointed.</w:t>
      </w:r>
    </w:p>
    <w:p w14:paraId="697975BA" w14:textId="6D5F5FF9" w:rsidR="00E97292" w:rsidRPr="009425E4" w:rsidRDefault="00E97292" w:rsidP="000350B8">
      <w:pPr>
        <w:spacing w:after="120"/>
        <w:jc w:val="both"/>
        <w:rPr>
          <w:rFonts w:ascii="Book Antiqua" w:hAnsi="Book Antiqua"/>
          <w:iCs/>
        </w:rPr>
      </w:pPr>
      <w:r w:rsidRPr="009425E4">
        <w:rPr>
          <w:rFonts w:ascii="Book Antiqua" w:hAnsi="Book Antiqua"/>
          <w:iCs/>
        </w:rPr>
        <w:t xml:space="preserve">This document </w:t>
      </w:r>
      <w:r w:rsidR="007A00D6" w:rsidRPr="009425E4">
        <w:rPr>
          <w:rFonts w:ascii="Book Antiqua" w:hAnsi="Book Antiqua"/>
          <w:iCs/>
        </w:rPr>
        <w:t>is intended to provide a brief overview of</w:t>
      </w:r>
      <w:r w:rsidRPr="009425E4">
        <w:rPr>
          <w:rFonts w:ascii="Book Antiqua" w:hAnsi="Book Antiqua"/>
          <w:iCs/>
        </w:rPr>
        <w:t xml:space="preserve"> </w:t>
      </w:r>
      <w:r w:rsidR="007A00D6" w:rsidRPr="009425E4">
        <w:rPr>
          <w:rFonts w:ascii="Book Antiqua" w:hAnsi="Book Antiqua"/>
          <w:iCs/>
        </w:rPr>
        <w:t>some</w:t>
      </w:r>
      <w:r w:rsidRPr="009425E4">
        <w:rPr>
          <w:rFonts w:ascii="Book Antiqua" w:hAnsi="Book Antiqua"/>
          <w:iCs/>
        </w:rPr>
        <w:t xml:space="preserve"> of </w:t>
      </w:r>
      <w:r w:rsidR="00B143FE" w:rsidRPr="009425E4">
        <w:rPr>
          <w:rFonts w:ascii="Book Antiqua" w:hAnsi="Book Antiqua"/>
          <w:iCs/>
        </w:rPr>
        <w:t xml:space="preserve">the </w:t>
      </w:r>
      <w:r w:rsidRPr="009425E4">
        <w:rPr>
          <w:rFonts w:ascii="Book Antiqua" w:hAnsi="Book Antiqua"/>
          <w:iCs/>
        </w:rPr>
        <w:t xml:space="preserve">key issues which the Home Secretary and Prime Minister must </w:t>
      </w:r>
      <w:r w:rsidR="00B143FE" w:rsidRPr="009425E4">
        <w:rPr>
          <w:rFonts w:ascii="Book Antiqua" w:hAnsi="Book Antiqua"/>
          <w:iCs/>
        </w:rPr>
        <w:t>consider</w:t>
      </w:r>
      <w:r w:rsidRPr="009425E4">
        <w:rPr>
          <w:rFonts w:ascii="Book Antiqua" w:hAnsi="Book Antiqua"/>
          <w:iCs/>
        </w:rPr>
        <w:t xml:space="preserve"> in understanding</w:t>
      </w:r>
      <w:r w:rsidR="00B143FE" w:rsidRPr="009425E4">
        <w:rPr>
          <w:rFonts w:ascii="Book Antiqua" w:hAnsi="Book Antiqua"/>
          <w:iCs/>
        </w:rPr>
        <w:t xml:space="preserve"> the unsuitability of Ms Khan fo</w:t>
      </w:r>
      <w:r w:rsidRPr="009425E4">
        <w:rPr>
          <w:rFonts w:ascii="Book Antiqua" w:hAnsi="Book Antiqua"/>
          <w:iCs/>
        </w:rPr>
        <w:t>r the position of Commissioner for Countering Extremism.</w:t>
      </w:r>
    </w:p>
    <w:p w14:paraId="66113011" w14:textId="34B51883" w:rsidR="00420369" w:rsidRPr="009425E4" w:rsidRDefault="00E97292" w:rsidP="000350B8">
      <w:pPr>
        <w:numPr>
          <w:ilvl w:val="0"/>
          <w:numId w:val="1"/>
        </w:numPr>
        <w:spacing w:after="120"/>
        <w:jc w:val="both"/>
        <w:rPr>
          <w:rFonts w:ascii="Book Antiqua" w:hAnsi="Book Antiqua"/>
          <w:color w:val="000000"/>
          <w:lang w:eastAsia="en-GB"/>
        </w:rPr>
      </w:pPr>
      <w:r w:rsidRPr="009425E4">
        <w:rPr>
          <w:rFonts w:ascii="Book Antiqua" w:hAnsi="Book Antiqua"/>
          <w:b/>
          <w:color w:val="000000"/>
          <w:lang w:eastAsia="en-GB"/>
        </w:rPr>
        <w:t xml:space="preserve">Lack of credibility </w:t>
      </w:r>
      <w:r w:rsidR="007D3E35" w:rsidRPr="009425E4">
        <w:rPr>
          <w:rFonts w:ascii="Book Antiqua" w:hAnsi="Book Antiqua"/>
          <w:b/>
          <w:color w:val="000000"/>
          <w:lang w:eastAsia="en-GB"/>
        </w:rPr>
        <w:t>with</w:t>
      </w:r>
      <w:r w:rsidRPr="009425E4">
        <w:rPr>
          <w:rFonts w:ascii="Book Antiqua" w:hAnsi="Book Antiqua"/>
          <w:b/>
          <w:color w:val="000000"/>
          <w:lang w:eastAsia="en-GB"/>
        </w:rPr>
        <w:t xml:space="preserve">in </w:t>
      </w:r>
      <w:r w:rsidR="007D3E35" w:rsidRPr="009425E4">
        <w:rPr>
          <w:rFonts w:ascii="Book Antiqua" w:hAnsi="Book Antiqua"/>
          <w:b/>
          <w:color w:val="000000"/>
          <w:lang w:eastAsia="en-GB"/>
        </w:rPr>
        <w:t xml:space="preserve">the </w:t>
      </w:r>
      <w:r w:rsidRPr="009425E4">
        <w:rPr>
          <w:rFonts w:ascii="Book Antiqua" w:hAnsi="Book Antiqua"/>
          <w:b/>
          <w:color w:val="000000"/>
          <w:lang w:eastAsia="en-GB"/>
        </w:rPr>
        <w:t>Muslim community</w:t>
      </w:r>
      <w:r w:rsidR="00B143FE" w:rsidRPr="009425E4">
        <w:rPr>
          <w:rFonts w:ascii="Book Antiqua" w:hAnsi="Book Antiqua"/>
          <w:color w:val="000000"/>
          <w:lang w:eastAsia="en-GB"/>
        </w:rPr>
        <w:t>: O</w:t>
      </w:r>
      <w:r w:rsidRPr="009425E4">
        <w:rPr>
          <w:rFonts w:ascii="Book Antiqua" w:hAnsi="Book Antiqua"/>
          <w:color w:val="000000"/>
          <w:lang w:eastAsia="en-GB"/>
        </w:rPr>
        <w:t xml:space="preserve">ver 100 mainstream </w:t>
      </w:r>
      <w:r w:rsidR="00B143FE" w:rsidRPr="009425E4">
        <w:rPr>
          <w:rFonts w:ascii="Book Antiqua" w:hAnsi="Book Antiqua"/>
          <w:color w:val="000000"/>
          <w:lang w:eastAsia="en-GB"/>
        </w:rPr>
        <w:t xml:space="preserve">Muslim </w:t>
      </w:r>
      <w:r w:rsidRPr="00011629">
        <w:rPr>
          <w:rFonts w:ascii="Book Antiqua" w:hAnsi="Book Antiqua"/>
          <w:lang w:eastAsia="en-GB"/>
        </w:rPr>
        <w:t>organisations and community leaders have signed an open let</w:t>
      </w:r>
      <w:r w:rsidR="00A81FB2" w:rsidRPr="00011629">
        <w:rPr>
          <w:rFonts w:ascii="Book Antiqua" w:hAnsi="Book Antiqua"/>
          <w:lang w:eastAsia="en-GB"/>
        </w:rPr>
        <w:t xml:space="preserve">ter condemning Ms Khan’s appointment to this position. </w:t>
      </w:r>
      <w:r w:rsidR="00420369" w:rsidRPr="00011629">
        <w:rPr>
          <w:rFonts w:ascii="Book Antiqua" w:hAnsi="Book Antiqua"/>
          <w:lang w:eastAsia="en-GB"/>
        </w:rPr>
        <w:t>Notwithstanding</w:t>
      </w:r>
      <w:r w:rsidR="00747BEF" w:rsidRPr="00011629">
        <w:rPr>
          <w:rFonts w:ascii="Book Antiqua" w:hAnsi="Book Antiqua"/>
          <w:lang w:eastAsia="en-GB"/>
        </w:rPr>
        <w:t xml:space="preserve"> the concerns below, </w:t>
      </w:r>
      <w:r w:rsidR="00DF4E88" w:rsidRPr="00011629">
        <w:rPr>
          <w:rFonts w:ascii="Book Antiqua" w:hAnsi="Book Antiqua"/>
        </w:rPr>
        <w:t>Ms</w:t>
      </w:r>
      <w:r w:rsidR="00420369" w:rsidRPr="00011629">
        <w:rPr>
          <w:rFonts w:ascii="Book Antiqua" w:hAnsi="Book Antiqua"/>
        </w:rPr>
        <w:t xml:space="preserve"> Khan has been largely ostracised from the Muslim community due to </w:t>
      </w:r>
      <w:r w:rsidR="00A027F6" w:rsidRPr="00011629">
        <w:rPr>
          <w:rFonts w:ascii="Book Antiqua" w:hAnsi="Book Antiqua"/>
        </w:rPr>
        <w:t>the</w:t>
      </w:r>
      <w:r w:rsidR="00420369" w:rsidRPr="00011629">
        <w:rPr>
          <w:rFonts w:ascii="Book Antiqua" w:hAnsi="Book Antiqua"/>
        </w:rPr>
        <w:t xml:space="preserve"> lack </w:t>
      </w:r>
      <w:r w:rsidR="00420369" w:rsidRPr="009425E4">
        <w:rPr>
          <w:rFonts w:ascii="Book Antiqua" w:hAnsi="Book Antiqua"/>
        </w:rPr>
        <w:t xml:space="preserve">of ‘value or community benefit’ in her work. </w:t>
      </w:r>
      <w:r w:rsidR="00A81FB2" w:rsidRPr="009425E4">
        <w:rPr>
          <w:rFonts w:ascii="Book Antiqua" w:hAnsi="Book Antiqua"/>
        </w:rPr>
        <w:t>Considering the immersion of Inspire within the Prevent programme, and g</w:t>
      </w:r>
      <w:r w:rsidR="00A027F6" w:rsidRPr="009425E4">
        <w:rPr>
          <w:rFonts w:ascii="Book Antiqua" w:hAnsi="Book Antiqua"/>
        </w:rPr>
        <w:t>iven</w:t>
      </w:r>
      <w:r w:rsidR="00F511E0" w:rsidRPr="009425E4">
        <w:rPr>
          <w:rFonts w:ascii="Book Antiqua" w:hAnsi="Book Antiqua"/>
        </w:rPr>
        <w:t xml:space="preserve"> the hostility and scepticism with which the Prevent programme is viewed by Muslim communities,</w:t>
      </w:r>
      <w:r w:rsidR="00A81FB2" w:rsidRPr="009425E4">
        <w:rPr>
          <w:rFonts w:ascii="Book Antiqua" w:hAnsi="Book Antiqua"/>
        </w:rPr>
        <w:t xml:space="preserve"> Ms Khan and her work enjoys virtually no support from the British Muslim community. Rather, her work is largely regarded not only as unrepresentative of the issues affecting Muslim communities, but also damaging to these communities themselves. For some, it also begs the question as to whether her appointment is merely an example of cronyism and a refl</w:t>
      </w:r>
      <w:r w:rsidR="00F5542A" w:rsidRPr="009425E4">
        <w:rPr>
          <w:rFonts w:ascii="Book Antiqua" w:hAnsi="Book Antiqua"/>
        </w:rPr>
        <w:t>ection of her willingness to toe</w:t>
      </w:r>
      <w:r w:rsidR="00A81FB2" w:rsidRPr="009425E4">
        <w:rPr>
          <w:rFonts w:ascii="Book Antiqua" w:hAnsi="Book Antiqua"/>
        </w:rPr>
        <w:t xml:space="preserve"> the party line in her loyalty to a largely right-wing and </w:t>
      </w:r>
      <w:proofErr w:type="spellStart"/>
      <w:r w:rsidR="00A81FB2" w:rsidRPr="009425E4">
        <w:rPr>
          <w:rFonts w:ascii="Book Antiqua" w:hAnsi="Book Antiqua"/>
        </w:rPr>
        <w:t>Islamophobic</w:t>
      </w:r>
      <w:proofErr w:type="spellEnd"/>
      <w:r w:rsidR="00A81FB2" w:rsidRPr="009425E4">
        <w:rPr>
          <w:rFonts w:ascii="Book Antiqua" w:hAnsi="Book Antiqua"/>
        </w:rPr>
        <w:t xml:space="preserve"> establishment.</w:t>
      </w:r>
      <w:r w:rsidR="003E6380">
        <w:rPr>
          <w:rStyle w:val="FootnoteReference"/>
          <w:rFonts w:ascii="Book Antiqua" w:hAnsi="Book Antiqua"/>
        </w:rPr>
        <w:footnoteReference w:id="1"/>
      </w:r>
    </w:p>
    <w:p w14:paraId="3C49BCAE" w14:textId="687AA08A" w:rsidR="00675F7C" w:rsidRPr="009425E4" w:rsidRDefault="00E97292" w:rsidP="000350B8">
      <w:pPr>
        <w:numPr>
          <w:ilvl w:val="0"/>
          <w:numId w:val="1"/>
        </w:numPr>
        <w:spacing w:after="120"/>
        <w:jc w:val="both"/>
        <w:rPr>
          <w:rFonts w:ascii="Book Antiqua" w:eastAsia="Times New Roman" w:hAnsi="Book Antiqua"/>
          <w:color w:val="000000"/>
          <w:lang w:eastAsia="en-GB"/>
        </w:rPr>
      </w:pPr>
      <w:r w:rsidRPr="009425E4">
        <w:rPr>
          <w:rFonts w:ascii="Book Antiqua" w:hAnsi="Book Antiqua"/>
          <w:b/>
          <w:color w:val="000000"/>
          <w:lang w:eastAsia="en-GB"/>
        </w:rPr>
        <w:t xml:space="preserve">Lack of expertise and </w:t>
      </w:r>
      <w:r w:rsidR="00EC254E" w:rsidRPr="009425E4">
        <w:rPr>
          <w:rFonts w:ascii="Book Antiqua" w:hAnsi="Book Antiqua"/>
          <w:b/>
          <w:color w:val="000000"/>
          <w:lang w:eastAsia="en-GB"/>
        </w:rPr>
        <w:t>experience</w:t>
      </w:r>
      <w:r w:rsidR="00675F7C" w:rsidRPr="009425E4">
        <w:rPr>
          <w:rFonts w:ascii="Book Antiqua" w:hAnsi="Book Antiqua"/>
          <w:color w:val="000000"/>
          <w:lang w:eastAsia="en-GB"/>
        </w:rPr>
        <w:t xml:space="preserve">: </w:t>
      </w:r>
      <w:r w:rsidR="0094334C" w:rsidRPr="009425E4">
        <w:rPr>
          <w:rFonts w:ascii="Book Antiqua" w:hAnsi="Book Antiqua"/>
          <w:color w:val="000000"/>
          <w:lang w:eastAsia="en-GB"/>
        </w:rPr>
        <w:t>It appears that Ms Khan has no</w:t>
      </w:r>
      <w:r w:rsidR="00675F7C" w:rsidRPr="009425E4">
        <w:rPr>
          <w:rFonts w:ascii="Book Antiqua" w:hAnsi="Book Antiqua"/>
          <w:color w:val="000000"/>
          <w:lang w:eastAsia="en-GB"/>
        </w:rPr>
        <w:t xml:space="preserve"> academic background or serious practical experience </w:t>
      </w:r>
      <w:r w:rsidR="00C62BBC" w:rsidRPr="009425E4">
        <w:rPr>
          <w:rFonts w:ascii="Book Antiqua" w:hAnsi="Book Antiqua"/>
          <w:color w:val="000000"/>
          <w:lang w:eastAsia="en-GB"/>
        </w:rPr>
        <w:t>that would prepare her for the role</w:t>
      </w:r>
      <w:r w:rsidR="00675F7C" w:rsidRPr="009425E4">
        <w:rPr>
          <w:rFonts w:ascii="Book Antiqua" w:hAnsi="Book Antiqua"/>
          <w:color w:val="000000"/>
          <w:lang w:eastAsia="en-GB"/>
        </w:rPr>
        <w:t xml:space="preserve">. </w:t>
      </w:r>
      <w:r w:rsidR="008E5E5D" w:rsidRPr="009425E4">
        <w:rPr>
          <w:rFonts w:ascii="Book Antiqua" w:hAnsi="Book Antiqua"/>
          <w:color w:val="000000"/>
          <w:lang w:eastAsia="en-GB"/>
        </w:rPr>
        <w:t>In fact, t</w:t>
      </w:r>
      <w:r w:rsidR="00675F7C" w:rsidRPr="009425E4">
        <w:rPr>
          <w:rFonts w:ascii="Book Antiqua" w:hAnsi="Book Antiqua"/>
          <w:color w:val="000000"/>
          <w:lang w:eastAsia="en-GB"/>
        </w:rPr>
        <w:t xml:space="preserve">he lack of any firm definition of “extremism” and “radicalisation” is </w:t>
      </w:r>
      <w:r w:rsidR="008E5E5D" w:rsidRPr="009425E4">
        <w:rPr>
          <w:rFonts w:ascii="Book Antiqua" w:hAnsi="Book Antiqua"/>
          <w:color w:val="000000"/>
          <w:lang w:eastAsia="en-GB"/>
        </w:rPr>
        <w:lastRenderedPageBreak/>
        <w:t xml:space="preserve">itself </w:t>
      </w:r>
      <w:r w:rsidR="00675F7C" w:rsidRPr="009425E4">
        <w:rPr>
          <w:rFonts w:ascii="Book Antiqua" w:hAnsi="Book Antiqua"/>
          <w:color w:val="000000"/>
          <w:lang w:eastAsia="en-GB"/>
        </w:rPr>
        <w:t xml:space="preserve">problematic considering that Ms </w:t>
      </w:r>
      <w:r w:rsidR="00675F7C" w:rsidRPr="009425E4">
        <w:rPr>
          <w:rFonts w:ascii="Book Antiqua" w:eastAsia="Times New Roman" w:hAnsi="Book Antiqua"/>
          <w:color w:val="000000"/>
          <w:lang w:eastAsia="en-GB"/>
        </w:rPr>
        <w:t xml:space="preserve">Khan's </w:t>
      </w:r>
      <w:r w:rsidR="008E5E5D" w:rsidRPr="009425E4">
        <w:rPr>
          <w:rFonts w:ascii="Book Antiqua" w:eastAsia="Times New Roman" w:hAnsi="Book Antiqua"/>
          <w:color w:val="000000"/>
          <w:lang w:eastAsia="en-GB"/>
        </w:rPr>
        <w:t xml:space="preserve">only </w:t>
      </w:r>
      <w:r w:rsidR="00675F7C" w:rsidRPr="009425E4">
        <w:rPr>
          <w:rFonts w:ascii="Book Antiqua" w:eastAsia="Times New Roman" w:hAnsi="Book Antiqua"/>
          <w:color w:val="000000"/>
          <w:lang w:eastAsia="en-GB"/>
        </w:rPr>
        <w:t>work in this area presupposes a specific focus on "Islamist extremism". As such, we must question her credentials to tackle the threat of far-right extremism with equal vigour.</w:t>
      </w:r>
      <w:r w:rsidR="00EC254E" w:rsidRPr="009425E4">
        <w:rPr>
          <w:rFonts w:ascii="Book Antiqua" w:eastAsia="Times New Roman" w:hAnsi="Book Antiqua"/>
          <w:color w:val="000000"/>
          <w:lang w:eastAsia="en-GB"/>
        </w:rPr>
        <w:t xml:space="preserve"> Furthermore, there is no available evidence on either the Inspire website, nor Ms Khan’s own website, of any published peer-reviewed articles or academic studies detailing methodological rigour in her investigation and evaluation of differing forms of extremism and the process of radicalisation.</w:t>
      </w:r>
    </w:p>
    <w:p w14:paraId="3A4B8079" w14:textId="378CEEE2" w:rsidR="00E97292" w:rsidRPr="009425E4" w:rsidRDefault="008E5E5D" w:rsidP="000350B8">
      <w:pPr>
        <w:numPr>
          <w:ilvl w:val="0"/>
          <w:numId w:val="1"/>
        </w:numPr>
        <w:spacing w:after="120"/>
        <w:jc w:val="both"/>
        <w:rPr>
          <w:rFonts w:ascii="Book Antiqua" w:hAnsi="Book Antiqua"/>
          <w:color w:val="000000"/>
          <w:lang w:eastAsia="en-GB"/>
        </w:rPr>
      </w:pPr>
      <w:r w:rsidRPr="009425E4">
        <w:rPr>
          <w:rFonts w:ascii="Book Antiqua" w:hAnsi="Book Antiqua"/>
          <w:b/>
          <w:color w:val="000000"/>
          <w:lang w:eastAsia="en-GB"/>
        </w:rPr>
        <w:t>Lack of independence</w:t>
      </w:r>
      <w:r w:rsidR="00693EB4" w:rsidRPr="009425E4">
        <w:rPr>
          <w:rFonts w:ascii="Book Antiqua" w:hAnsi="Book Antiqua"/>
          <w:color w:val="000000"/>
          <w:lang w:eastAsia="en-GB"/>
        </w:rPr>
        <w:t>:</w:t>
      </w:r>
      <w:r w:rsidR="00E97292" w:rsidRPr="009425E4">
        <w:rPr>
          <w:rFonts w:ascii="Book Antiqua" w:hAnsi="Book Antiqua"/>
          <w:color w:val="000000"/>
          <w:lang w:eastAsia="en-GB"/>
        </w:rPr>
        <w:t xml:space="preserve"> </w:t>
      </w:r>
      <w:r w:rsidR="005E6137" w:rsidRPr="009425E4">
        <w:rPr>
          <w:rFonts w:ascii="Book Antiqua" w:hAnsi="Book Antiqua"/>
          <w:color w:val="000000"/>
          <w:lang w:eastAsia="en-GB"/>
        </w:rPr>
        <w:t xml:space="preserve">Despite claiming to be an independent body, Inspire has been </w:t>
      </w:r>
      <w:r w:rsidR="00E97292" w:rsidRPr="009425E4">
        <w:rPr>
          <w:rFonts w:ascii="Book Antiqua" w:hAnsi="Book Antiqua"/>
          <w:color w:val="000000"/>
          <w:lang w:eastAsia="en-GB"/>
        </w:rPr>
        <w:t xml:space="preserve">uncovered </w:t>
      </w:r>
      <w:r w:rsidR="0088568B" w:rsidRPr="009425E4">
        <w:rPr>
          <w:rFonts w:ascii="Book Antiqua" w:hAnsi="Book Antiqua"/>
          <w:color w:val="000000"/>
          <w:lang w:eastAsia="en-GB"/>
        </w:rPr>
        <w:t>to be</w:t>
      </w:r>
      <w:r w:rsidR="00E97292" w:rsidRPr="009425E4">
        <w:rPr>
          <w:rFonts w:ascii="Book Antiqua" w:hAnsi="Book Antiqua"/>
          <w:color w:val="000000"/>
          <w:lang w:eastAsia="en-GB"/>
        </w:rPr>
        <w:t xml:space="preserve"> </w:t>
      </w:r>
      <w:r w:rsidR="0088568B" w:rsidRPr="009425E4">
        <w:rPr>
          <w:rFonts w:ascii="Book Antiqua" w:hAnsi="Book Antiqua"/>
          <w:color w:val="000000"/>
          <w:lang w:eastAsia="en-GB"/>
        </w:rPr>
        <w:t>a project financed by the Home O</w:t>
      </w:r>
      <w:r w:rsidR="00E97292" w:rsidRPr="009425E4">
        <w:rPr>
          <w:rFonts w:ascii="Book Antiqua" w:hAnsi="Book Antiqua"/>
          <w:color w:val="000000"/>
          <w:lang w:eastAsia="en-GB"/>
        </w:rPr>
        <w:t>ffice</w:t>
      </w:r>
      <w:r w:rsidR="00AB0694" w:rsidRPr="009425E4">
        <w:rPr>
          <w:rFonts w:ascii="Book Antiqua" w:hAnsi="Book Antiqua"/>
          <w:color w:val="000000"/>
          <w:lang w:eastAsia="en-GB"/>
        </w:rPr>
        <w:t>. As such, Inspire is intimately associated with highly-criticised governmental strategies to counter terrorism – namely Prevent – and has thus been accused of feeding into a toxic narrative that stigmatises and marginalises communities, Muslims in particular.</w:t>
      </w:r>
      <w:r w:rsidR="003E7383" w:rsidRPr="009425E4">
        <w:rPr>
          <w:rFonts w:ascii="Book Antiqua" w:hAnsi="Book Antiqua"/>
          <w:color w:val="000000"/>
          <w:lang w:eastAsia="en-GB"/>
        </w:rPr>
        <w:t xml:space="preserve"> </w:t>
      </w:r>
      <w:r w:rsidR="000A1842" w:rsidRPr="009425E4">
        <w:rPr>
          <w:rFonts w:ascii="Book Antiqua" w:hAnsi="Book Antiqua"/>
          <w:color w:val="000000"/>
          <w:lang w:eastAsia="en-GB"/>
        </w:rPr>
        <w:t>Meanwhile, even Ms Khan’s</w:t>
      </w:r>
      <w:r w:rsidR="00C1690A" w:rsidRPr="009425E4">
        <w:rPr>
          <w:rFonts w:ascii="Book Antiqua" w:hAnsi="Book Antiqua"/>
          <w:color w:val="000000"/>
          <w:lang w:eastAsia="en-GB"/>
        </w:rPr>
        <w:t xml:space="preserve"> book</w:t>
      </w:r>
      <w:r w:rsidR="000A1842" w:rsidRPr="009425E4">
        <w:rPr>
          <w:rFonts w:ascii="Book Antiqua" w:hAnsi="Book Antiqua"/>
          <w:color w:val="000000"/>
          <w:lang w:eastAsia="en-GB"/>
        </w:rPr>
        <w:t>,</w:t>
      </w:r>
      <w:r w:rsidR="00C1690A" w:rsidRPr="009425E4">
        <w:rPr>
          <w:rFonts w:ascii="Book Antiqua" w:hAnsi="Book Antiqua"/>
          <w:color w:val="000000"/>
          <w:lang w:eastAsia="en-GB"/>
        </w:rPr>
        <w:t xml:space="preserve"> </w:t>
      </w:r>
      <w:r w:rsidR="000A1842" w:rsidRPr="009425E4">
        <w:rPr>
          <w:rFonts w:ascii="Book Antiqua" w:hAnsi="Book Antiqua"/>
          <w:i/>
          <w:iCs/>
          <w:color w:val="000000"/>
          <w:lang w:eastAsia="en-GB"/>
        </w:rPr>
        <w:t>The Battle for British Islam: Reclaiming Muslim Identity from Extremism</w:t>
      </w:r>
      <w:r w:rsidR="000A1842" w:rsidRPr="009425E4">
        <w:rPr>
          <w:rFonts w:ascii="Book Antiqua" w:hAnsi="Book Antiqua"/>
          <w:color w:val="000000"/>
          <w:lang w:eastAsia="en-GB"/>
        </w:rPr>
        <w:t>, was co-authored by a Home Office consultant, Tony McMahon.</w:t>
      </w:r>
      <w:r w:rsidR="003E6380">
        <w:rPr>
          <w:rStyle w:val="FootnoteReference"/>
          <w:rFonts w:ascii="Book Antiqua" w:hAnsi="Book Antiqua"/>
          <w:color w:val="000000"/>
          <w:lang w:eastAsia="en-GB"/>
        </w:rPr>
        <w:footnoteReference w:id="2"/>
      </w:r>
      <w:r w:rsidR="00C1690A" w:rsidRPr="009425E4">
        <w:rPr>
          <w:rFonts w:ascii="Book Antiqua" w:hAnsi="Book Antiqua"/>
          <w:color w:val="000000"/>
          <w:lang w:eastAsia="en-GB"/>
        </w:rPr>
        <w:t xml:space="preserve"> Indeed, Ms Khan’s open support of Prevent has been pointed to as the reason she has risen to prominence so quickly</w:t>
      </w:r>
      <w:r w:rsidR="009E00D3" w:rsidRPr="009425E4">
        <w:rPr>
          <w:rFonts w:ascii="Book Antiqua" w:hAnsi="Book Antiqua"/>
          <w:color w:val="000000"/>
          <w:lang w:eastAsia="en-GB"/>
        </w:rPr>
        <w:t xml:space="preserve"> and has given </w:t>
      </w:r>
      <w:r w:rsidR="008F31B4" w:rsidRPr="009425E4">
        <w:rPr>
          <w:rFonts w:ascii="Book Antiqua" w:hAnsi="Book Antiqua"/>
          <w:color w:val="000000"/>
          <w:lang w:eastAsia="en-GB"/>
        </w:rPr>
        <w:t xml:space="preserve">many people </w:t>
      </w:r>
      <w:r w:rsidR="009E00D3" w:rsidRPr="009425E4">
        <w:rPr>
          <w:rFonts w:ascii="Book Antiqua" w:hAnsi="Book Antiqua"/>
          <w:color w:val="000000"/>
          <w:lang w:eastAsia="en-GB"/>
        </w:rPr>
        <w:t>reason to view her merely as a government stooge – further diminishing her credibility within Muslim communities</w:t>
      </w:r>
      <w:r w:rsidR="00C1690A" w:rsidRPr="009425E4">
        <w:rPr>
          <w:rFonts w:ascii="Book Antiqua" w:hAnsi="Book Antiqua"/>
          <w:color w:val="000000"/>
          <w:lang w:eastAsia="en-GB"/>
        </w:rPr>
        <w:t>. </w:t>
      </w:r>
    </w:p>
    <w:p w14:paraId="2BB5F836" w14:textId="186A0D4D" w:rsidR="00A20AA0" w:rsidRPr="009425E4" w:rsidRDefault="002D209A" w:rsidP="000350B8">
      <w:pPr>
        <w:numPr>
          <w:ilvl w:val="0"/>
          <w:numId w:val="1"/>
        </w:numPr>
        <w:spacing w:after="120"/>
        <w:jc w:val="both"/>
        <w:rPr>
          <w:rFonts w:ascii="Book Antiqua" w:hAnsi="Book Antiqua"/>
          <w:color w:val="000000"/>
          <w:lang w:eastAsia="en-GB"/>
        </w:rPr>
      </w:pPr>
      <w:r w:rsidRPr="009425E4">
        <w:rPr>
          <w:rFonts w:ascii="Book Antiqua" w:hAnsi="Book Antiqua"/>
          <w:b/>
          <w:color w:val="000000"/>
          <w:lang w:eastAsia="en-GB"/>
        </w:rPr>
        <w:t xml:space="preserve">Links to extremism </w:t>
      </w:r>
      <w:r w:rsidR="00CC40BD" w:rsidRPr="009425E4">
        <w:rPr>
          <w:rFonts w:ascii="Book Antiqua" w:hAnsi="Book Antiqua"/>
          <w:color w:val="000000"/>
          <w:lang w:eastAsia="en-GB"/>
        </w:rPr>
        <w:t>– M</w:t>
      </w:r>
      <w:r w:rsidRPr="009425E4">
        <w:rPr>
          <w:rFonts w:ascii="Book Antiqua" w:hAnsi="Book Antiqua"/>
          <w:color w:val="000000"/>
          <w:lang w:eastAsia="en-GB"/>
        </w:rPr>
        <w:t xml:space="preserve">s Khan and </w:t>
      </w:r>
      <w:r w:rsidR="00CC40BD" w:rsidRPr="009425E4">
        <w:rPr>
          <w:rFonts w:ascii="Book Antiqua" w:hAnsi="Book Antiqua"/>
          <w:color w:val="000000"/>
          <w:lang w:eastAsia="en-GB"/>
        </w:rPr>
        <w:t xml:space="preserve">her organisation </w:t>
      </w:r>
      <w:r w:rsidRPr="009425E4">
        <w:rPr>
          <w:rFonts w:ascii="Book Antiqua" w:hAnsi="Book Antiqua"/>
          <w:color w:val="000000"/>
          <w:lang w:eastAsia="en-GB"/>
        </w:rPr>
        <w:t>Inspire have troubling links to extremism and Isla</w:t>
      </w:r>
      <w:r w:rsidR="00CC40BD" w:rsidRPr="009425E4">
        <w:rPr>
          <w:rFonts w:ascii="Book Antiqua" w:hAnsi="Book Antiqua"/>
          <w:color w:val="000000"/>
          <w:lang w:eastAsia="en-GB"/>
        </w:rPr>
        <w:t>mophobia.</w:t>
      </w:r>
      <w:r w:rsidRPr="009425E4">
        <w:rPr>
          <w:rFonts w:ascii="Book Antiqua" w:hAnsi="Book Antiqua"/>
          <w:color w:val="000000"/>
          <w:lang w:eastAsia="en-GB"/>
        </w:rPr>
        <w:t xml:space="preserve"> </w:t>
      </w:r>
      <w:r w:rsidR="00CC40BD" w:rsidRPr="009425E4">
        <w:rPr>
          <w:rFonts w:ascii="Book Antiqua" w:hAnsi="Book Antiqua"/>
          <w:color w:val="000000"/>
          <w:lang w:eastAsia="en-GB"/>
        </w:rPr>
        <w:t>Indeed, members of Inspire have appeared in the publication commissioned by Baroness Caroline Cox</w:t>
      </w:r>
      <w:r w:rsidR="00A20AA0" w:rsidRPr="009425E4">
        <w:rPr>
          <w:rFonts w:ascii="Book Antiqua" w:hAnsi="Book Antiqua"/>
          <w:color w:val="000000"/>
          <w:lang w:eastAsia="en-GB"/>
        </w:rPr>
        <w:t>,</w:t>
      </w:r>
      <w:r w:rsidR="003E6380">
        <w:rPr>
          <w:rStyle w:val="FootnoteReference"/>
          <w:rFonts w:ascii="Book Antiqua" w:hAnsi="Book Antiqua"/>
          <w:color w:val="000000"/>
          <w:lang w:eastAsia="en-GB"/>
        </w:rPr>
        <w:footnoteReference w:id="3"/>
      </w:r>
      <w:r w:rsidR="00A20AA0" w:rsidRPr="009425E4">
        <w:rPr>
          <w:rFonts w:ascii="Book Antiqua" w:hAnsi="Book Antiqua"/>
          <w:color w:val="000000"/>
          <w:lang w:eastAsia="en-GB"/>
        </w:rPr>
        <w:t xml:space="preserve"> who has been </w:t>
      </w:r>
      <w:r w:rsidR="00A20AA0" w:rsidRPr="00011629">
        <w:rPr>
          <w:rFonts w:ascii="Book Antiqua" w:hAnsi="Book Antiqua"/>
          <w:lang w:eastAsia="en-GB"/>
        </w:rPr>
        <w:t xml:space="preserve">identified </w:t>
      </w:r>
      <w:r w:rsidR="00DF4E88" w:rsidRPr="00011629">
        <w:rPr>
          <w:rFonts w:ascii="Book Antiqua" w:hAnsi="Book Antiqua"/>
          <w:lang w:eastAsia="en-GB"/>
        </w:rPr>
        <w:t xml:space="preserve">in </w:t>
      </w:r>
      <w:proofErr w:type="spellStart"/>
      <w:r w:rsidR="00A20AA0" w:rsidRPr="00011629">
        <w:rPr>
          <w:rFonts w:ascii="Book Antiqua" w:hAnsi="Book Antiqua"/>
          <w:lang w:eastAsia="en-GB"/>
        </w:rPr>
        <w:t>Spinwatch</w:t>
      </w:r>
      <w:proofErr w:type="spellEnd"/>
      <w:r w:rsidR="00A20AA0" w:rsidRPr="00011629">
        <w:rPr>
          <w:rFonts w:ascii="Book Antiqua" w:hAnsi="Book Antiqua"/>
          <w:lang w:eastAsia="en-GB"/>
        </w:rPr>
        <w:t xml:space="preserve"> </w:t>
      </w:r>
      <w:r w:rsidR="00A20AA0" w:rsidRPr="009425E4">
        <w:rPr>
          <w:rFonts w:ascii="Book Antiqua" w:hAnsi="Book Antiqua"/>
          <w:color w:val="000000"/>
          <w:lang w:eastAsia="en-GB"/>
        </w:rPr>
        <w:t xml:space="preserve">reports as an ardent </w:t>
      </w:r>
      <w:proofErr w:type="spellStart"/>
      <w:r w:rsidR="00A20AA0" w:rsidRPr="009425E4">
        <w:rPr>
          <w:rFonts w:ascii="Book Antiqua" w:hAnsi="Book Antiqua"/>
          <w:color w:val="000000"/>
          <w:lang w:eastAsia="en-GB"/>
        </w:rPr>
        <w:t>Islamophobe</w:t>
      </w:r>
      <w:proofErr w:type="spellEnd"/>
      <w:r w:rsidR="00A20AA0" w:rsidRPr="009425E4">
        <w:rPr>
          <w:rFonts w:ascii="Book Antiqua" w:hAnsi="Book Antiqua"/>
          <w:color w:val="000000"/>
          <w:lang w:eastAsia="en-GB"/>
        </w:rPr>
        <w:t xml:space="preserve"> and someone who:</w:t>
      </w:r>
    </w:p>
    <w:p w14:paraId="0EB4A424" w14:textId="647D0AB4" w:rsidR="00A20AA0" w:rsidRPr="009425E4" w:rsidRDefault="00A20AA0" w:rsidP="000350B8">
      <w:pPr>
        <w:numPr>
          <w:ilvl w:val="1"/>
          <w:numId w:val="1"/>
        </w:numPr>
        <w:spacing w:after="120"/>
        <w:jc w:val="both"/>
        <w:rPr>
          <w:rFonts w:ascii="Book Antiqua" w:hAnsi="Book Antiqua"/>
          <w:color w:val="000000"/>
          <w:lang w:eastAsia="en-GB"/>
        </w:rPr>
      </w:pPr>
      <w:r w:rsidRPr="009425E4">
        <w:rPr>
          <w:rFonts w:ascii="Book Antiqua" w:hAnsi="Book Antiqua"/>
          <w:color w:val="000000"/>
          <w:lang w:eastAsia="en-GB"/>
        </w:rPr>
        <w:t>Invited Geert Wilders to the UK in 2009.</w:t>
      </w:r>
    </w:p>
    <w:p w14:paraId="132AB55D" w14:textId="77777777" w:rsidR="00A20AA0" w:rsidRPr="009425E4" w:rsidRDefault="00A20AA0" w:rsidP="000350B8">
      <w:pPr>
        <w:numPr>
          <w:ilvl w:val="1"/>
          <w:numId w:val="1"/>
        </w:numPr>
        <w:spacing w:after="120"/>
        <w:jc w:val="both"/>
        <w:rPr>
          <w:rFonts w:ascii="Book Antiqua" w:hAnsi="Book Antiqua"/>
          <w:color w:val="000000"/>
          <w:lang w:eastAsia="en-GB"/>
        </w:rPr>
      </w:pPr>
      <w:r w:rsidRPr="009425E4">
        <w:rPr>
          <w:rFonts w:ascii="Book Antiqua" w:hAnsi="Book Antiqua"/>
          <w:color w:val="000000"/>
          <w:lang w:eastAsia="en-GB"/>
        </w:rPr>
        <w:t xml:space="preserve">Spoke at a conference in Israel in May 2014, arguing “Islam is using the freedoms of democracy to destroy it”. </w:t>
      </w:r>
    </w:p>
    <w:p w14:paraId="44766F03" w14:textId="3ABD0356" w:rsidR="00A4556D" w:rsidRPr="009425E4" w:rsidRDefault="00A20AA0" w:rsidP="000350B8">
      <w:pPr>
        <w:numPr>
          <w:ilvl w:val="1"/>
          <w:numId w:val="1"/>
        </w:numPr>
        <w:spacing w:after="120"/>
        <w:jc w:val="both"/>
        <w:rPr>
          <w:rFonts w:ascii="Book Antiqua" w:hAnsi="Book Antiqua"/>
          <w:color w:val="000000"/>
          <w:lang w:eastAsia="en-GB"/>
        </w:rPr>
      </w:pPr>
      <w:r w:rsidRPr="009425E4">
        <w:rPr>
          <w:rFonts w:ascii="Book Antiqua" w:hAnsi="Book Antiqua"/>
          <w:color w:val="000000"/>
          <w:lang w:eastAsia="en-GB"/>
        </w:rPr>
        <w:t>Sits on the board of governors of the notorious</w:t>
      </w:r>
      <w:r w:rsidR="00A4556D" w:rsidRPr="009425E4">
        <w:rPr>
          <w:rFonts w:ascii="Book Antiqua" w:hAnsi="Book Antiqua"/>
          <w:color w:val="000000"/>
          <w:lang w:eastAsia="en-GB"/>
        </w:rPr>
        <w:t xml:space="preserve">ly </w:t>
      </w:r>
      <w:proofErr w:type="spellStart"/>
      <w:r w:rsidR="00A4556D" w:rsidRPr="009425E4">
        <w:rPr>
          <w:rFonts w:ascii="Book Antiqua" w:hAnsi="Book Antiqua"/>
          <w:color w:val="000000"/>
          <w:lang w:eastAsia="en-GB"/>
        </w:rPr>
        <w:t>Islamophobic</w:t>
      </w:r>
      <w:proofErr w:type="spellEnd"/>
      <w:r w:rsidR="00A4556D" w:rsidRPr="009425E4">
        <w:rPr>
          <w:rFonts w:ascii="Book Antiqua" w:hAnsi="Book Antiqua"/>
          <w:color w:val="000000"/>
          <w:lang w:eastAsia="en-GB"/>
        </w:rPr>
        <w:t xml:space="preserve"> </w:t>
      </w:r>
      <w:proofErr w:type="spellStart"/>
      <w:r w:rsidR="00A4556D" w:rsidRPr="009425E4">
        <w:rPr>
          <w:rFonts w:ascii="Book Antiqua" w:hAnsi="Book Antiqua"/>
          <w:color w:val="000000"/>
          <w:lang w:eastAsia="en-GB"/>
        </w:rPr>
        <w:t>Gatestone</w:t>
      </w:r>
      <w:proofErr w:type="spellEnd"/>
      <w:r w:rsidR="00A4556D" w:rsidRPr="009425E4">
        <w:rPr>
          <w:rFonts w:ascii="Book Antiqua" w:hAnsi="Book Antiqua"/>
          <w:color w:val="000000"/>
          <w:lang w:eastAsia="en-GB"/>
        </w:rPr>
        <w:t xml:space="preserve"> Institute, whose director, Ni</w:t>
      </w:r>
      <w:r w:rsidRPr="009425E4">
        <w:rPr>
          <w:rFonts w:ascii="Book Antiqua" w:hAnsi="Book Antiqua"/>
          <w:color w:val="000000"/>
          <w:lang w:eastAsia="en-GB"/>
        </w:rPr>
        <w:t>n</w:t>
      </w:r>
      <w:r w:rsidR="00A4556D" w:rsidRPr="009425E4">
        <w:rPr>
          <w:rFonts w:ascii="Book Antiqua" w:hAnsi="Book Antiqua"/>
          <w:color w:val="000000"/>
          <w:lang w:eastAsia="en-GB"/>
        </w:rPr>
        <w:t>a</w:t>
      </w:r>
      <w:r w:rsidRPr="009425E4">
        <w:rPr>
          <w:rFonts w:ascii="Book Antiqua" w:hAnsi="Book Antiqua"/>
          <w:color w:val="000000"/>
          <w:lang w:eastAsia="en-GB"/>
        </w:rPr>
        <w:t xml:space="preserve"> </w:t>
      </w:r>
      <w:proofErr w:type="spellStart"/>
      <w:r w:rsidRPr="009425E4">
        <w:rPr>
          <w:rFonts w:ascii="Book Antiqua" w:hAnsi="Book Antiqua"/>
          <w:color w:val="000000"/>
          <w:lang w:eastAsia="en-GB"/>
        </w:rPr>
        <w:t>Rosenwald</w:t>
      </w:r>
      <w:proofErr w:type="spellEnd"/>
      <w:r w:rsidR="00A4556D" w:rsidRPr="009425E4">
        <w:rPr>
          <w:rFonts w:ascii="Book Antiqua" w:hAnsi="Book Antiqua"/>
          <w:color w:val="000000"/>
          <w:lang w:eastAsia="en-GB"/>
        </w:rPr>
        <w:t>,</w:t>
      </w:r>
      <w:r w:rsidRPr="009425E4">
        <w:rPr>
          <w:rFonts w:ascii="Book Antiqua" w:hAnsi="Book Antiqua"/>
          <w:color w:val="000000"/>
          <w:lang w:eastAsia="en-GB"/>
        </w:rPr>
        <w:t xml:space="preserve"> has been described as the “su</w:t>
      </w:r>
      <w:r w:rsidR="003E6380">
        <w:rPr>
          <w:rFonts w:ascii="Book Antiqua" w:hAnsi="Book Antiqua"/>
          <w:color w:val="000000"/>
          <w:lang w:eastAsia="en-GB"/>
        </w:rPr>
        <w:t>gar mama” of anti-Muslim hatred</w:t>
      </w:r>
      <w:r w:rsidR="003E6380" w:rsidRPr="009425E4">
        <w:rPr>
          <w:rFonts w:ascii="Book Antiqua" w:hAnsi="Book Antiqua"/>
          <w:color w:val="000000"/>
          <w:lang w:eastAsia="en-GB"/>
        </w:rPr>
        <w:t>.</w:t>
      </w:r>
      <w:r w:rsidR="003E6380">
        <w:rPr>
          <w:rStyle w:val="FootnoteReference"/>
          <w:rFonts w:ascii="Book Antiqua" w:hAnsi="Book Antiqua"/>
          <w:color w:val="000000"/>
          <w:lang w:eastAsia="en-GB"/>
        </w:rPr>
        <w:footnoteReference w:id="4"/>
      </w:r>
    </w:p>
    <w:p w14:paraId="749FD467" w14:textId="53B40BAD" w:rsidR="002440B4" w:rsidRPr="009425E4" w:rsidRDefault="00A20AA0" w:rsidP="000350B8">
      <w:pPr>
        <w:spacing w:after="120"/>
        <w:ind w:left="720"/>
        <w:jc w:val="both"/>
        <w:rPr>
          <w:rFonts w:ascii="Book Antiqua" w:hAnsi="Book Antiqua"/>
          <w:color w:val="000000"/>
          <w:lang w:eastAsia="en-GB"/>
        </w:rPr>
      </w:pPr>
      <w:r w:rsidRPr="009425E4">
        <w:rPr>
          <w:rFonts w:ascii="Book Antiqua" w:hAnsi="Book Antiqua"/>
          <w:color w:val="000000"/>
          <w:lang w:eastAsia="en-GB"/>
        </w:rPr>
        <w:t>It is certainly a disturbing development to find an organisation like Inspire co-operating with individuals whose Islamophobic credentials are well established.</w:t>
      </w:r>
    </w:p>
    <w:p w14:paraId="54E770B7" w14:textId="6F0519FC" w:rsidR="00487513" w:rsidRPr="009425E4" w:rsidRDefault="00487513" w:rsidP="000350B8">
      <w:pPr>
        <w:numPr>
          <w:ilvl w:val="0"/>
          <w:numId w:val="1"/>
        </w:numPr>
        <w:spacing w:after="120"/>
        <w:jc w:val="both"/>
        <w:rPr>
          <w:rFonts w:ascii="Book Antiqua" w:hAnsi="Book Antiqua"/>
          <w:color w:val="000000"/>
          <w:lang w:eastAsia="en-GB"/>
        </w:rPr>
      </w:pPr>
      <w:r w:rsidRPr="009425E4">
        <w:rPr>
          <w:rFonts w:ascii="Book Antiqua" w:hAnsi="Book Antiqua"/>
          <w:b/>
          <w:color w:val="000000"/>
          <w:lang w:eastAsia="en-GB"/>
        </w:rPr>
        <w:t>Conflicts of interest</w:t>
      </w:r>
      <w:r w:rsidR="00BB4243" w:rsidRPr="009425E4">
        <w:rPr>
          <w:rFonts w:ascii="Book Antiqua" w:hAnsi="Book Antiqua"/>
          <w:b/>
          <w:color w:val="000000"/>
          <w:lang w:eastAsia="en-GB"/>
        </w:rPr>
        <w:t xml:space="preserve"> and misleading information</w:t>
      </w:r>
      <w:r w:rsidR="00BB4243" w:rsidRPr="009425E4">
        <w:rPr>
          <w:rFonts w:ascii="Book Antiqua" w:hAnsi="Book Antiqua"/>
          <w:color w:val="000000"/>
          <w:lang w:eastAsia="en-GB"/>
        </w:rPr>
        <w:t>:</w:t>
      </w:r>
      <w:r w:rsidRPr="009425E4">
        <w:rPr>
          <w:rFonts w:ascii="Book Antiqua" w:hAnsi="Book Antiqua"/>
          <w:color w:val="000000"/>
          <w:lang w:eastAsia="en-GB"/>
        </w:rPr>
        <w:t xml:space="preserve"> </w:t>
      </w:r>
      <w:proofErr w:type="spellStart"/>
      <w:r w:rsidRPr="009425E4">
        <w:rPr>
          <w:rFonts w:ascii="Book Antiqua" w:hAnsi="Book Antiqua"/>
          <w:color w:val="000000"/>
          <w:lang w:eastAsia="en-GB"/>
        </w:rPr>
        <w:t>Inspire</w:t>
      </w:r>
      <w:r w:rsidR="00BB4243" w:rsidRPr="009425E4">
        <w:rPr>
          <w:rFonts w:ascii="Book Antiqua" w:hAnsi="Book Antiqua"/>
          <w:color w:val="000000"/>
          <w:lang w:eastAsia="en-GB"/>
        </w:rPr>
        <w:t>’s</w:t>
      </w:r>
      <w:proofErr w:type="spellEnd"/>
      <w:r w:rsidR="00BB4243" w:rsidRPr="009425E4">
        <w:rPr>
          <w:rFonts w:ascii="Book Antiqua" w:hAnsi="Book Antiqua"/>
          <w:color w:val="000000"/>
          <w:lang w:eastAsia="en-GB"/>
        </w:rPr>
        <w:t xml:space="preserve"> history is </w:t>
      </w:r>
      <w:r w:rsidR="00506279" w:rsidRPr="009425E4">
        <w:rPr>
          <w:rFonts w:ascii="Book Antiqua" w:hAnsi="Book Antiqua"/>
          <w:color w:val="000000"/>
          <w:lang w:eastAsia="en-GB"/>
        </w:rPr>
        <w:t>plagued by</w:t>
      </w:r>
      <w:r w:rsidRPr="009425E4">
        <w:rPr>
          <w:rFonts w:ascii="Book Antiqua" w:hAnsi="Book Antiqua"/>
          <w:color w:val="000000"/>
          <w:lang w:eastAsia="en-GB"/>
        </w:rPr>
        <w:t xml:space="preserve"> </w:t>
      </w:r>
      <w:r w:rsidR="00BB4243" w:rsidRPr="009425E4">
        <w:rPr>
          <w:rFonts w:ascii="Book Antiqua" w:hAnsi="Book Antiqua"/>
          <w:color w:val="000000"/>
          <w:lang w:eastAsia="en-GB"/>
        </w:rPr>
        <w:t>apparent conflicts of interest,</w:t>
      </w:r>
      <w:r w:rsidRPr="009425E4">
        <w:rPr>
          <w:rFonts w:ascii="Book Antiqua" w:hAnsi="Book Antiqua"/>
          <w:color w:val="000000"/>
          <w:lang w:eastAsia="en-GB"/>
        </w:rPr>
        <w:t xml:space="preserve"> as its personnel have secured lucrative government work for Ins</w:t>
      </w:r>
      <w:r w:rsidR="00CB58B3" w:rsidRPr="009425E4">
        <w:rPr>
          <w:rFonts w:ascii="Book Antiqua" w:hAnsi="Book Antiqua"/>
          <w:color w:val="000000"/>
          <w:lang w:eastAsia="en-GB"/>
        </w:rPr>
        <w:t xml:space="preserve">pire </w:t>
      </w:r>
      <w:r w:rsidR="00172253" w:rsidRPr="009425E4">
        <w:rPr>
          <w:rFonts w:ascii="Book Antiqua" w:hAnsi="Book Antiqua"/>
          <w:color w:val="000000"/>
          <w:lang w:eastAsia="en-GB"/>
        </w:rPr>
        <w:t xml:space="preserve">(which claims to be independent), </w:t>
      </w:r>
      <w:r w:rsidR="00CB58B3" w:rsidRPr="009425E4">
        <w:rPr>
          <w:rFonts w:ascii="Book Antiqua" w:hAnsi="Book Antiqua"/>
          <w:color w:val="000000"/>
          <w:lang w:eastAsia="en-GB"/>
        </w:rPr>
        <w:t>whilst</w:t>
      </w:r>
      <w:r w:rsidR="00351682" w:rsidRPr="009425E4">
        <w:rPr>
          <w:rFonts w:ascii="Book Antiqua" w:hAnsi="Book Antiqua"/>
          <w:color w:val="000000"/>
          <w:lang w:eastAsia="en-GB"/>
        </w:rPr>
        <w:t xml:space="preserve"> simultaneously</w:t>
      </w:r>
      <w:r w:rsidR="00CB58B3" w:rsidRPr="009425E4">
        <w:rPr>
          <w:rFonts w:ascii="Book Antiqua" w:hAnsi="Book Antiqua"/>
          <w:color w:val="000000"/>
          <w:lang w:eastAsia="en-GB"/>
        </w:rPr>
        <w:t xml:space="preserve"> in the employment of</w:t>
      </w:r>
      <w:r w:rsidRPr="009425E4">
        <w:rPr>
          <w:rFonts w:ascii="Book Antiqua" w:hAnsi="Book Antiqua"/>
          <w:color w:val="000000"/>
          <w:lang w:eastAsia="en-GB"/>
        </w:rPr>
        <w:t xml:space="preserve"> public authorities</w:t>
      </w:r>
      <w:r w:rsidR="00506279" w:rsidRPr="009425E4">
        <w:rPr>
          <w:rFonts w:ascii="Book Antiqua" w:hAnsi="Book Antiqua"/>
          <w:color w:val="000000"/>
          <w:lang w:eastAsia="en-GB"/>
        </w:rPr>
        <w:t xml:space="preserve">. Meanwhile, confusion over when </w:t>
      </w:r>
      <w:r w:rsidR="00CB58B3" w:rsidRPr="009425E4">
        <w:rPr>
          <w:rFonts w:ascii="Book Antiqua" w:hAnsi="Book Antiqua"/>
          <w:color w:val="000000"/>
          <w:lang w:eastAsia="en-GB"/>
        </w:rPr>
        <w:t>Inspire was founded has been caused</w:t>
      </w:r>
      <w:r w:rsidR="00A60515" w:rsidRPr="009425E4">
        <w:rPr>
          <w:rFonts w:ascii="Book Antiqua" w:hAnsi="Book Antiqua"/>
          <w:color w:val="000000"/>
          <w:lang w:eastAsia="en-GB"/>
        </w:rPr>
        <w:t xml:space="preserve"> by inconsistencies on its website and in its submissions to the Home Affairs Select Committee. This is</w:t>
      </w:r>
      <w:r w:rsidR="00CB58B3" w:rsidRPr="009425E4">
        <w:rPr>
          <w:rFonts w:ascii="Book Antiqua" w:hAnsi="Book Antiqua"/>
          <w:color w:val="000000"/>
          <w:lang w:eastAsia="en-GB"/>
        </w:rPr>
        <w:t xml:space="preserve"> </w:t>
      </w:r>
      <w:r w:rsidR="00351682" w:rsidRPr="009425E4">
        <w:rPr>
          <w:rFonts w:ascii="Book Antiqua" w:hAnsi="Book Antiqua"/>
          <w:color w:val="000000"/>
          <w:lang w:eastAsia="en-GB"/>
        </w:rPr>
        <w:lastRenderedPageBreak/>
        <w:t>arguably</w:t>
      </w:r>
      <w:r w:rsidR="00287753" w:rsidRPr="009425E4">
        <w:rPr>
          <w:rFonts w:ascii="Book Antiqua" w:hAnsi="Book Antiqua"/>
          <w:color w:val="000000"/>
          <w:lang w:eastAsia="en-GB"/>
        </w:rPr>
        <w:t xml:space="preserve"> an</w:t>
      </w:r>
      <w:r w:rsidR="00CB58B3" w:rsidRPr="009425E4">
        <w:rPr>
          <w:rFonts w:ascii="Book Antiqua" w:hAnsi="Book Antiqua"/>
          <w:color w:val="000000"/>
          <w:lang w:eastAsia="en-GB"/>
        </w:rPr>
        <w:t xml:space="preserve"> attempt to </w:t>
      </w:r>
      <w:r w:rsidR="00351682" w:rsidRPr="009425E4">
        <w:rPr>
          <w:rFonts w:ascii="Book Antiqua" w:hAnsi="Book Antiqua"/>
          <w:color w:val="000000"/>
          <w:lang w:eastAsia="en-GB"/>
        </w:rPr>
        <w:t>obscure</w:t>
      </w:r>
      <w:r w:rsidR="00CB58B3" w:rsidRPr="009425E4">
        <w:rPr>
          <w:rFonts w:ascii="Book Antiqua" w:hAnsi="Book Antiqua"/>
          <w:color w:val="000000"/>
          <w:lang w:eastAsia="en-GB"/>
        </w:rPr>
        <w:t xml:space="preserve"> </w:t>
      </w:r>
      <w:r w:rsidR="00351682" w:rsidRPr="009425E4">
        <w:rPr>
          <w:rFonts w:ascii="Book Antiqua" w:hAnsi="Book Antiqua"/>
          <w:color w:val="000000"/>
          <w:lang w:eastAsia="en-GB"/>
        </w:rPr>
        <w:t>funding sources and its actual lack of independence</w:t>
      </w:r>
      <w:r w:rsidR="00287753" w:rsidRPr="009425E4">
        <w:rPr>
          <w:rFonts w:ascii="Book Antiqua" w:hAnsi="Book Antiqua"/>
          <w:color w:val="000000"/>
          <w:lang w:eastAsia="en-GB"/>
        </w:rPr>
        <w:t xml:space="preserve"> from Government influence.</w:t>
      </w:r>
      <w:r w:rsidR="003E6380">
        <w:rPr>
          <w:rStyle w:val="FootnoteReference"/>
          <w:rFonts w:ascii="Book Antiqua" w:hAnsi="Book Antiqua"/>
          <w:color w:val="000000"/>
          <w:lang w:eastAsia="en-GB"/>
        </w:rPr>
        <w:footnoteReference w:id="5"/>
      </w:r>
    </w:p>
    <w:p w14:paraId="73A659F4" w14:textId="77777777" w:rsidR="00E97292" w:rsidRPr="009425E4" w:rsidRDefault="00E97292" w:rsidP="000350B8">
      <w:pPr>
        <w:spacing w:after="120"/>
        <w:jc w:val="both"/>
        <w:rPr>
          <w:rFonts w:ascii="Book Antiqua" w:hAnsi="Book Antiqua"/>
          <w:color w:val="000000"/>
          <w:lang w:eastAsia="en-GB"/>
        </w:rPr>
      </w:pPr>
    </w:p>
    <w:p w14:paraId="73C1352B" w14:textId="481E78AA" w:rsidR="00156F60" w:rsidRPr="00DF4E88" w:rsidRDefault="00F11AA7" w:rsidP="000350B8">
      <w:pPr>
        <w:spacing w:after="120"/>
        <w:jc w:val="both"/>
        <w:rPr>
          <w:rFonts w:ascii="Book Antiqua" w:hAnsi="Book Antiqua"/>
          <w:b/>
          <w:bCs/>
        </w:rPr>
      </w:pPr>
      <w:r w:rsidRPr="009425E4">
        <w:rPr>
          <w:rFonts w:ascii="Book Antiqua" w:hAnsi="Book Antiqua"/>
          <w:b/>
          <w:bCs/>
          <w:i/>
          <w:iCs/>
        </w:rPr>
        <w:t xml:space="preserve">In light of the concerns discussed </w:t>
      </w:r>
      <w:r w:rsidR="009425E4" w:rsidRPr="009425E4">
        <w:rPr>
          <w:rFonts w:ascii="Book Antiqua" w:hAnsi="Book Antiqua"/>
          <w:b/>
          <w:bCs/>
          <w:i/>
          <w:iCs/>
        </w:rPr>
        <w:t>with</w:t>
      </w:r>
      <w:r w:rsidRPr="009425E4">
        <w:rPr>
          <w:rFonts w:ascii="Book Antiqua" w:hAnsi="Book Antiqua"/>
          <w:b/>
          <w:bCs/>
          <w:i/>
          <w:iCs/>
        </w:rPr>
        <w:t>in this document, MEND and over 100 other Muslim organisations and community leaders are of the firm belief that that this appointment will further damage relations between the Government and Muslim communities. We therefore urge the Government to remove Ms Khan from this role.</w:t>
      </w:r>
    </w:p>
    <w:sectPr w:rsidR="00156F60" w:rsidRPr="00DF4E88" w:rsidSect="003A3798">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DDF3D" w16cid:durableId="1E15DDE0"/>
  <w16cid:commentId w16cid:paraId="5C2A44AC" w16cid:durableId="1E15DEC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691D9" w14:textId="77777777" w:rsidR="00636FDD" w:rsidRDefault="00636FDD" w:rsidP="003E6380">
      <w:r>
        <w:separator/>
      </w:r>
    </w:p>
  </w:endnote>
  <w:endnote w:type="continuationSeparator" w:id="0">
    <w:p w14:paraId="0CCC7832" w14:textId="77777777" w:rsidR="00636FDD" w:rsidRDefault="00636FDD" w:rsidP="003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7212B" w14:textId="77777777" w:rsidR="00636FDD" w:rsidRDefault="00636FDD" w:rsidP="003E6380">
      <w:r>
        <w:separator/>
      </w:r>
    </w:p>
  </w:footnote>
  <w:footnote w:type="continuationSeparator" w:id="0">
    <w:p w14:paraId="056F2B21" w14:textId="77777777" w:rsidR="00636FDD" w:rsidRDefault="00636FDD" w:rsidP="003E6380">
      <w:r>
        <w:continuationSeparator/>
      </w:r>
    </w:p>
  </w:footnote>
  <w:footnote w:id="1">
    <w:p w14:paraId="2CC2586B" w14:textId="77777777" w:rsidR="003E6380" w:rsidRPr="003E6380" w:rsidRDefault="003E6380" w:rsidP="003E6380">
      <w:pPr>
        <w:pStyle w:val="FootnoteText"/>
        <w:jc w:val="both"/>
        <w:rPr>
          <w:rFonts w:ascii="Book Antiqua" w:hAnsi="Book Antiqua"/>
          <w:bCs/>
          <w:sz w:val="16"/>
          <w:szCs w:val="16"/>
        </w:rPr>
      </w:pPr>
      <w:r w:rsidRPr="003E6380">
        <w:rPr>
          <w:rStyle w:val="FootnoteReference"/>
          <w:rFonts w:ascii="Book Antiqua" w:hAnsi="Book Antiqua"/>
          <w:sz w:val="16"/>
          <w:szCs w:val="16"/>
        </w:rPr>
        <w:footnoteRef/>
      </w:r>
      <w:r w:rsidRPr="003E6380">
        <w:rPr>
          <w:rFonts w:ascii="Book Antiqua" w:hAnsi="Book Antiqua"/>
          <w:sz w:val="16"/>
          <w:szCs w:val="16"/>
        </w:rPr>
        <w:t xml:space="preserve"> “</w:t>
      </w:r>
      <w:r w:rsidRPr="003E6380">
        <w:rPr>
          <w:rFonts w:ascii="Book Antiqua" w:hAnsi="Book Antiqua"/>
          <w:bCs/>
          <w:sz w:val="16"/>
          <w:szCs w:val="16"/>
        </w:rPr>
        <w:t xml:space="preserve">100 Muslim organisations call on UK government to fire Sara Khan”, </w:t>
      </w:r>
      <w:r w:rsidRPr="003E6380">
        <w:rPr>
          <w:rFonts w:ascii="Book Antiqua" w:hAnsi="Book Antiqua"/>
          <w:bCs/>
          <w:i/>
          <w:sz w:val="16"/>
          <w:szCs w:val="16"/>
        </w:rPr>
        <w:t xml:space="preserve">Middle East Eye, </w:t>
      </w:r>
      <w:r w:rsidRPr="003E6380">
        <w:rPr>
          <w:rFonts w:ascii="Book Antiqua" w:hAnsi="Book Antiqua"/>
          <w:bCs/>
          <w:sz w:val="16"/>
          <w:szCs w:val="16"/>
        </w:rPr>
        <w:t xml:space="preserve">January 25, 2018, accessed 29.01.2018, </w:t>
      </w:r>
      <w:hyperlink r:id="rId1" w:history="1">
        <w:r w:rsidRPr="003E6380">
          <w:rPr>
            <w:rStyle w:val="Hyperlink"/>
            <w:rFonts w:ascii="Book Antiqua" w:hAnsi="Book Antiqua"/>
            <w:bCs/>
            <w:sz w:val="16"/>
            <w:szCs w:val="16"/>
          </w:rPr>
          <w:t>http://www.middleeasteye.net/news/100-muslim-organisations-call-uk-government-fire-sara-khan-547374411</w:t>
        </w:r>
      </w:hyperlink>
      <w:r w:rsidRPr="003E6380">
        <w:rPr>
          <w:rFonts w:ascii="Book Antiqua" w:hAnsi="Book Antiqua"/>
          <w:bCs/>
          <w:sz w:val="16"/>
          <w:szCs w:val="16"/>
        </w:rPr>
        <w:t xml:space="preserve"> </w:t>
      </w:r>
    </w:p>
    <w:p w14:paraId="36C6BCE4" w14:textId="77777777" w:rsidR="003E6380" w:rsidRPr="003E6380" w:rsidRDefault="003E6380" w:rsidP="003E6380">
      <w:pPr>
        <w:pStyle w:val="FootnoteText"/>
        <w:jc w:val="both"/>
        <w:rPr>
          <w:rFonts w:ascii="Book Antiqua" w:hAnsi="Book Antiqua"/>
          <w:sz w:val="16"/>
          <w:szCs w:val="16"/>
        </w:rPr>
      </w:pPr>
    </w:p>
  </w:footnote>
  <w:footnote w:id="2">
    <w:p w14:paraId="59608ED9" w14:textId="77777777" w:rsidR="003E6380" w:rsidRPr="003E6380" w:rsidRDefault="003E6380" w:rsidP="003E6380">
      <w:pPr>
        <w:pStyle w:val="FootnoteText"/>
        <w:jc w:val="both"/>
        <w:rPr>
          <w:rFonts w:ascii="Book Antiqua" w:hAnsi="Book Antiqua"/>
          <w:sz w:val="16"/>
          <w:szCs w:val="16"/>
        </w:rPr>
      </w:pPr>
      <w:r w:rsidRPr="003E6380">
        <w:rPr>
          <w:rStyle w:val="FootnoteReference"/>
          <w:rFonts w:ascii="Book Antiqua" w:hAnsi="Book Antiqua"/>
          <w:sz w:val="16"/>
          <w:szCs w:val="16"/>
        </w:rPr>
        <w:footnoteRef/>
      </w:r>
      <w:r w:rsidRPr="003E6380">
        <w:rPr>
          <w:rFonts w:ascii="Book Antiqua" w:hAnsi="Book Antiqua"/>
          <w:sz w:val="16"/>
          <w:szCs w:val="16"/>
        </w:rPr>
        <w:t xml:space="preserve"> “</w:t>
      </w:r>
      <w:r w:rsidRPr="003E6380">
        <w:rPr>
          <w:rFonts w:ascii="Book Antiqua" w:hAnsi="Book Antiqua"/>
          <w:bCs/>
          <w:sz w:val="16"/>
          <w:szCs w:val="16"/>
        </w:rPr>
        <w:t xml:space="preserve">Top anti-extremism campaigner linked to UK 'covert propaganda' firm”, </w:t>
      </w:r>
      <w:r w:rsidRPr="003E6380">
        <w:rPr>
          <w:rFonts w:ascii="Book Antiqua" w:hAnsi="Book Antiqua"/>
          <w:bCs/>
          <w:i/>
          <w:sz w:val="16"/>
          <w:szCs w:val="16"/>
        </w:rPr>
        <w:t xml:space="preserve">Middle East Eye, </w:t>
      </w:r>
      <w:r w:rsidRPr="003E6380">
        <w:rPr>
          <w:rFonts w:ascii="Book Antiqua" w:hAnsi="Book Antiqua"/>
          <w:bCs/>
          <w:sz w:val="16"/>
          <w:szCs w:val="16"/>
        </w:rPr>
        <w:t xml:space="preserve">May 3, 2016, accessed 29.01.2018, </w:t>
      </w:r>
      <w:hyperlink r:id="rId2" w:history="1">
        <w:r w:rsidRPr="003E6380">
          <w:rPr>
            <w:rStyle w:val="Hyperlink"/>
            <w:rFonts w:ascii="Book Antiqua" w:hAnsi="Book Antiqua"/>
            <w:bCs/>
            <w:sz w:val="16"/>
            <w:szCs w:val="16"/>
          </w:rPr>
          <w:t>http://www.middleeasteye.net/news/feted-counter-extremism-campaigner-linked-covert-propaganda-company-746667480</w:t>
        </w:r>
      </w:hyperlink>
      <w:r w:rsidRPr="003E6380">
        <w:rPr>
          <w:rFonts w:ascii="Book Antiqua" w:hAnsi="Book Antiqua"/>
          <w:bCs/>
          <w:sz w:val="16"/>
          <w:szCs w:val="16"/>
        </w:rPr>
        <w:t xml:space="preserve"> </w:t>
      </w:r>
    </w:p>
  </w:footnote>
  <w:footnote w:id="3">
    <w:p w14:paraId="3C95C84D" w14:textId="77777777" w:rsidR="003E6380" w:rsidRPr="003E6380" w:rsidRDefault="003E6380" w:rsidP="003E6380">
      <w:pPr>
        <w:pStyle w:val="Heading1"/>
        <w:spacing w:before="0"/>
        <w:jc w:val="both"/>
        <w:rPr>
          <w:rFonts w:ascii="Book Antiqua" w:hAnsi="Book Antiqua"/>
          <w:sz w:val="16"/>
          <w:szCs w:val="16"/>
        </w:rPr>
      </w:pPr>
      <w:r w:rsidRPr="003E6380">
        <w:rPr>
          <w:rStyle w:val="FootnoteReference"/>
          <w:rFonts w:ascii="Book Antiqua" w:hAnsi="Book Antiqua"/>
          <w:sz w:val="16"/>
          <w:szCs w:val="16"/>
        </w:rPr>
        <w:footnoteRef/>
      </w:r>
      <w:r w:rsidRPr="003E6380">
        <w:rPr>
          <w:rFonts w:ascii="Book Antiqua" w:hAnsi="Book Antiqua"/>
          <w:sz w:val="16"/>
          <w:szCs w:val="16"/>
        </w:rPr>
        <w:t xml:space="preserve"> </w:t>
      </w:r>
      <w:r w:rsidRPr="003E6380">
        <w:rPr>
          <w:rFonts w:ascii="Book Antiqua" w:hAnsi="Book Antiqua"/>
          <w:color w:val="auto"/>
          <w:sz w:val="16"/>
          <w:szCs w:val="16"/>
        </w:rPr>
        <w:t>See “Equal and Free? Evidence in support of Baroness Cox’s Arbitration and Mediation Services (Equality) Bill”, May 2012, accessed 29.01.2018</w:t>
      </w:r>
      <w:r w:rsidRPr="003E6380">
        <w:rPr>
          <w:rFonts w:ascii="Book Antiqua" w:hAnsi="Book Antiqua"/>
          <w:sz w:val="16"/>
          <w:szCs w:val="16"/>
        </w:rPr>
        <w:t xml:space="preserve">, </w:t>
      </w:r>
      <w:hyperlink r:id="rId3" w:history="1">
        <w:r w:rsidRPr="003E6380">
          <w:rPr>
            <w:rStyle w:val="Hyperlink"/>
            <w:rFonts w:ascii="Book Antiqua" w:hAnsi="Book Antiqua"/>
            <w:sz w:val="16"/>
            <w:szCs w:val="16"/>
          </w:rPr>
          <w:t>http://www.secularism.org.uk/uploads/equal-and-free-16.pdf</w:t>
        </w:r>
      </w:hyperlink>
      <w:r w:rsidRPr="003E6380">
        <w:rPr>
          <w:rFonts w:ascii="Book Antiqua" w:hAnsi="Book Antiqua"/>
          <w:sz w:val="16"/>
          <w:szCs w:val="16"/>
        </w:rPr>
        <w:t xml:space="preserve"> </w:t>
      </w:r>
    </w:p>
    <w:p w14:paraId="59320B23" w14:textId="77777777" w:rsidR="003E6380" w:rsidRPr="003E6380" w:rsidRDefault="003E6380" w:rsidP="003E6380">
      <w:pPr>
        <w:pStyle w:val="Heading1"/>
        <w:spacing w:before="0"/>
        <w:jc w:val="both"/>
        <w:rPr>
          <w:rFonts w:ascii="Book Antiqua" w:hAnsi="Book Antiqua"/>
          <w:sz w:val="16"/>
          <w:szCs w:val="16"/>
        </w:rPr>
      </w:pPr>
      <w:r w:rsidRPr="003E6380">
        <w:rPr>
          <w:rFonts w:ascii="Book Antiqua" w:hAnsi="Book Antiqua"/>
          <w:color w:val="auto"/>
          <w:sz w:val="16"/>
          <w:szCs w:val="16"/>
        </w:rPr>
        <w:t xml:space="preserve">See also </w:t>
      </w:r>
      <w:r w:rsidRPr="003E6380">
        <w:rPr>
          <w:rFonts w:ascii="Book Antiqua" w:hAnsi="Book Antiqua"/>
          <w:sz w:val="16"/>
          <w:szCs w:val="16"/>
        </w:rPr>
        <w:t>“</w:t>
      </w:r>
      <w:r w:rsidRPr="003E6380">
        <w:rPr>
          <w:rFonts w:ascii="Book Antiqua" w:hAnsi="Book Antiqua" w:cs="Helvetica"/>
          <w:color w:val="000000"/>
          <w:sz w:val="16"/>
          <w:szCs w:val="16"/>
        </w:rPr>
        <w:t xml:space="preserve">UK: Sharia Courts Abusing Muslim Women”, </w:t>
      </w:r>
      <w:proofErr w:type="spellStart"/>
      <w:r w:rsidRPr="003E6380">
        <w:rPr>
          <w:rFonts w:ascii="Book Antiqua" w:hAnsi="Book Antiqua" w:cs="Helvetica"/>
          <w:color w:val="000000"/>
          <w:sz w:val="16"/>
          <w:szCs w:val="16"/>
        </w:rPr>
        <w:t>Gatestone</w:t>
      </w:r>
      <w:proofErr w:type="spellEnd"/>
      <w:r w:rsidRPr="003E6380">
        <w:rPr>
          <w:rFonts w:ascii="Book Antiqua" w:hAnsi="Book Antiqua" w:cs="Helvetica"/>
          <w:color w:val="000000"/>
          <w:sz w:val="16"/>
          <w:szCs w:val="16"/>
        </w:rPr>
        <w:t xml:space="preserve"> Institute, April 8, 2015, accessed 29.01.2018, </w:t>
      </w:r>
      <w:hyperlink r:id="rId4" w:history="1">
        <w:r w:rsidRPr="003E6380">
          <w:rPr>
            <w:rStyle w:val="Hyperlink"/>
            <w:rFonts w:ascii="Book Antiqua" w:hAnsi="Book Antiqua" w:cs="Helvetica"/>
            <w:sz w:val="16"/>
            <w:szCs w:val="16"/>
          </w:rPr>
          <w:t>https://www.gatestoneinstitute.org/5512/sharia-courts-muslim-women</w:t>
        </w:r>
      </w:hyperlink>
      <w:r w:rsidRPr="003E6380">
        <w:rPr>
          <w:rFonts w:ascii="Book Antiqua" w:hAnsi="Book Antiqua" w:cs="Helvetica"/>
          <w:color w:val="000000"/>
          <w:sz w:val="16"/>
          <w:szCs w:val="16"/>
        </w:rPr>
        <w:t xml:space="preserve"> </w:t>
      </w:r>
    </w:p>
  </w:footnote>
  <w:footnote w:id="4">
    <w:p w14:paraId="0035BF41" w14:textId="77777777" w:rsidR="003E6380" w:rsidRPr="003E6380" w:rsidRDefault="003E6380" w:rsidP="003E6380">
      <w:pPr>
        <w:pStyle w:val="FootnoteText"/>
        <w:jc w:val="both"/>
        <w:rPr>
          <w:rFonts w:ascii="Book Antiqua" w:hAnsi="Book Antiqua"/>
          <w:sz w:val="16"/>
          <w:szCs w:val="16"/>
        </w:rPr>
      </w:pPr>
      <w:r w:rsidRPr="003E6380">
        <w:rPr>
          <w:rStyle w:val="FootnoteReference"/>
          <w:rFonts w:ascii="Book Antiqua" w:hAnsi="Book Antiqua"/>
          <w:sz w:val="16"/>
          <w:szCs w:val="16"/>
        </w:rPr>
        <w:footnoteRef/>
      </w:r>
      <w:r w:rsidRPr="003E6380">
        <w:rPr>
          <w:rFonts w:ascii="Book Antiqua" w:hAnsi="Book Antiqua"/>
          <w:sz w:val="16"/>
          <w:szCs w:val="16"/>
        </w:rPr>
        <w:t xml:space="preserve"> Tom Griffin, Hilary </w:t>
      </w:r>
      <w:proofErr w:type="spellStart"/>
      <w:r w:rsidRPr="003E6380">
        <w:rPr>
          <w:rFonts w:ascii="Book Antiqua" w:hAnsi="Book Antiqua"/>
          <w:sz w:val="16"/>
          <w:szCs w:val="16"/>
        </w:rPr>
        <w:t>Aked</w:t>
      </w:r>
      <w:proofErr w:type="spellEnd"/>
      <w:r w:rsidRPr="003E6380">
        <w:rPr>
          <w:rFonts w:ascii="Book Antiqua" w:hAnsi="Book Antiqua"/>
          <w:sz w:val="16"/>
          <w:szCs w:val="16"/>
        </w:rPr>
        <w:t xml:space="preserve">, David Miller, Sarah </w:t>
      </w:r>
      <w:proofErr w:type="spellStart"/>
      <w:r w:rsidRPr="003E6380">
        <w:rPr>
          <w:rFonts w:ascii="Book Antiqua" w:hAnsi="Book Antiqua"/>
          <w:sz w:val="16"/>
          <w:szCs w:val="16"/>
        </w:rPr>
        <w:t>Marusek</w:t>
      </w:r>
      <w:proofErr w:type="spellEnd"/>
      <w:r w:rsidRPr="003E6380">
        <w:rPr>
          <w:rFonts w:ascii="Book Antiqua" w:hAnsi="Book Antiqua"/>
          <w:sz w:val="16"/>
          <w:szCs w:val="16"/>
        </w:rPr>
        <w:t xml:space="preserve">, “The Henry Jackson Society And The Degeneration Of British </w:t>
      </w:r>
      <w:proofErr w:type="spellStart"/>
      <w:r w:rsidRPr="003E6380">
        <w:rPr>
          <w:rFonts w:ascii="Book Antiqua" w:hAnsi="Book Antiqua"/>
          <w:sz w:val="16"/>
          <w:szCs w:val="16"/>
        </w:rPr>
        <w:t>Neoconservatism</w:t>
      </w:r>
      <w:proofErr w:type="spellEnd"/>
      <w:r w:rsidRPr="003E6380">
        <w:rPr>
          <w:rFonts w:ascii="Book Antiqua" w:hAnsi="Book Antiqua"/>
          <w:sz w:val="16"/>
          <w:szCs w:val="16"/>
        </w:rPr>
        <w:t xml:space="preserve">: Liberal Interventionism, Islamophobia And The ‘War On Terror’“, </w:t>
      </w:r>
      <w:proofErr w:type="spellStart"/>
      <w:r w:rsidRPr="003E6380">
        <w:rPr>
          <w:rFonts w:ascii="Book Antiqua" w:hAnsi="Book Antiqua"/>
          <w:i/>
          <w:sz w:val="16"/>
          <w:szCs w:val="16"/>
        </w:rPr>
        <w:t>Spinwatch</w:t>
      </w:r>
      <w:proofErr w:type="spellEnd"/>
      <w:r w:rsidRPr="003E6380">
        <w:rPr>
          <w:rFonts w:ascii="Book Antiqua" w:hAnsi="Book Antiqua"/>
          <w:i/>
          <w:sz w:val="16"/>
          <w:szCs w:val="16"/>
        </w:rPr>
        <w:t xml:space="preserve">, </w:t>
      </w:r>
      <w:r w:rsidRPr="003E6380">
        <w:rPr>
          <w:rFonts w:ascii="Book Antiqua" w:hAnsi="Book Antiqua"/>
          <w:sz w:val="16"/>
          <w:szCs w:val="16"/>
        </w:rPr>
        <w:t xml:space="preserve">June 2015, accessed 29.01.2018, </w:t>
      </w:r>
      <w:hyperlink r:id="rId5" w:history="1">
        <w:r w:rsidRPr="003E6380">
          <w:rPr>
            <w:rStyle w:val="Hyperlink"/>
            <w:rFonts w:ascii="Book Antiqua" w:hAnsi="Book Antiqua"/>
            <w:sz w:val="16"/>
            <w:szCs w:val="16"/>
          </w:rPr>
          <w:t>http://spinwatch.org/images/Reports/HJS_spinwatch%20report_web_2015.pdf</w:t>
        </w:r>
      </w:hyperlink>
      <w:r w:rsidRPr="003E6380">
        <w:rPr>
          <w:rFonts w:ascii="Book Antiqua" w:hAnsi="Book Antiqua"/>
          <w:sz w:val="16"/>
          <w:szCs w:val="16"/>
        </w:rPr>
        <w:t xml:space="preserve"> </w:t>
      </w:r>
    </w:p>
  </w:footnote>
  <w:footnote w:id="5">
    <w:p w14:paraId="4C6D6F9B" w14:textId="77777777" w:rsidR="003E6380" w:rsidRPr="003E6380" w:rsidRDefault="003E6380" w:rsidP="003E6380">
      <w:pPr>
        <w:pStyle w:val="FootnoteText"/>
        <w:jc w:val="both"/>
        <w:rPr>
          <w:rFonts w:ascii="Book Antiqua" w:hAnsi="Book Antiqua"/>
          <w:sz w:val="16"/>
          <w:szCs w:val="16"/>
        </w:rPr>
      </w:pPr>
      <w:r w:rsidRPr="003E6380">
        <w:rPr>
          <w:rStyle w:val="FootnoteReference"/>
          <w:rFonts w:ascii="Book Antiqua" w:hAnsi="Book Antiqua"/>
          <w:sz w:val="16"/>
          <w:szCs w:val="16"/>
        </w:rPr>
        <w:footnoteRef/>
      </w:r>
      <w:r w:rsidRPr="003E6380">
        <w:rPr>
          <w:rFonts w:ascii="Book Antiqua" w:hAnsi="Book Antiqua"/>
          <w:sz w:val="16"/>
          <w:szCs w:val="16"/>
        </w:rPr>
        <w:t xml:space="preserve"> “Local Delivery Best Practice Catalogue Prevent Strategy”, </w:t>
      </w:r>
      <w:r w:rsidRPr="003E6380">
        <w:rPr>
          <w:rFonts w:ascii="Book Antiqua" w:hAnsi="Book Antiqua"/>
          <w:i/>
          <w:sz w:val="16"/>
          <w:szCs w:val="16"/>
        </w:rPr>
        <w:t xml:space="preserve">Office for Security and Counter Terrorism Home Office, </w:t>
      </w:r>
      <w:r w:rsidRPr="003E6380">
        <w:rPr>
          <w:rFonts w:ascii="Book Antiqua" w:hAnsi="Book Antiqua"/>
          <w:sz w:val="16"/>
          <w:szCs w:val="16"/>
        </w:rPr>
        <w:t xml:space="preserve">March 2015, accessed 29.01.2018, </w:t>
      </w:r>
      <w:hyperlink r:id="rId6" w:history="1">
        <w:r w:rsidRPr="003E6380">
          <w:rPr>
            <w:rStyle w:val="Hyperlink"/>
            <w:rFonts w:ascii="Book Antiqua" w:hAnsi="Book Antiqua"/>
            <w:sz w:val="16"/>
            <w:szCs w:val="16"/>
          </w:rPr>
          <w:t>http://powerbase.info/images/8/8c/OSCT-Prevent_catalogue-March_2015-OCR.pdf</w:t>
        </w:r>
      </w:hyperlink>
      <w:r w:rsidRPr="003E6380">
        <w:rPr>
          <w:rFonts w:ascii="Book Antiqua" w:hAnsi="Book Antiqua"/>
          <w:sz w:val="16"/>
          <w:szCs w:val="16"/>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10DF"/>
    <w:multiLevelType w:val="hybridMultilevel"/>
    <w:tmpl w:val="C4C41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B413B4"/>
    <w:multiLevelType w:val="hybridMultilevel"/>
    <w:tmpl w:val="38A8F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60"/>
    <w:rsid w:val="00011629"/>
    <w:rsid w:val="000350B8"/>
    <w:rsid w:val="00096417"/>
    <w:rsid w:val="000A1842"/>
    <w:rsid w:val="00131706"/>
    <w:rsid w:val="00156F60"/>
    <w:rsid w:val="00172253"/>
    <w:rsid w:val="001F16A5"/>
    <w:rsid w:val="002440B4"/>
    <w:rsid w:val="00287753"/>
    <w:rsid w:val="002D209A"/>
    <w:rsid w:val="00317029"/>
    <w:rsid w:val="00325CBA"/>
    <w:rsid w:val="00351682"/>
    <w:rsid w:val="003A3798"/>
    <w:rsid w:val="003E420D"/>
    <w:rsid w:val="003E6380"/>
    <w:rsid w:val="003E7383"/>
    <w:rsid w:val="004031A0"/>
    <w:rsid w:val="00420369"/>
    <w:rsid w:val="00487513"/>
    <w:rsid w:val="004F45CE"/>
    <w:rsid w:val="00506279"/>
    <w:rsid w:val="00542714"/>
    <w:rsid w:val="005E6137"/>
    <w:rsid w:val="00636FDD"/>
    <w:rsid w:val="00675F7C"/>
    <w:rsid w:val="00693EB4"/>
    <w:rsid w:val="00747BEF"/>
    <w:rsid w:val="007A00D6"/>
    <w:rsid w:val="007B0B13"/>
    <w:rsid w:val="007D3E35"/>
    <w:rsid w:val="0088568B"/>
    <w:rsid w:val="008E5E5D"/>
    <w:rsid w:val="008F31B4"/>
    <w:rsid w:val="008F5458"/>
    <w:rsid w:val="00903948"/>
    <w:rsid w:val="009425E4"/>
    <w:rsid w:val="0094334C"/>
    <w:rsid w:val="009E00D3"/>
    <w:rsid w:val="00A027F6"/>
    <w:rsid w:val="00A20AA0"/>
    <w:rsid w:val="00A4556D"/>
    <w:rsid w:val="00A60515"/>
    <w:rsid w:val="00A81FB2"/>
    <w:rsid w:val="00AB0694"/>
    <w:rsid w:val="00AC03A6"/>
    <w:rsid w:val="00B143FE"/>
    <w:rsid w:val="00B3462C"/>
    <w:rsid w:val="00B46ED1"/>
    <w:rsid w:val="00BB4243"/>
    <w:rsid w:val="00BC0F12"/>
    <w:rsid w:val="00C1690A"/>
    <w:rsid w:val="00C62BBC"/>
    <w:rsid w:val="00CB58B3"/>
    <w:rsid w:val="00CC40BD"/>
    <w:rsid w:val="00D61716"/>
    <w:rsid w:val="00DF4E88"/>
    <w:rsid w:val="00E0107B"/>
    <w:rsid w:val="00E2182E"/>
    <w:rsid w:val="00E26D32"/>
    <w:rsid w:val="00E97292"/>
    <w:rsid w:val="00EC254E"/>
    <w:rsid w:val="00F11AA7"/>
    <w:rsid w:val="00F360ED"/>
    <w:rsid w:val="00F511E0"/>
    <w:rsid w:val="00F55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2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3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54E"/>
    <w:rPr>
      <w:color w:val="0563C1" w:themeColor="hyperlink"/>
      <w:u w:val="single"/>
    </w:rPr>
  </w:style>
  <w:style w:type="character" w:styleId="CommentReference">
    <w:name w:val="annotation reference"/>
    <w:basedOn w:val="DefaultParagraphFont"/>
    <w:uiPriority w:val="99"/>
    <w:semiHidden/>
    <w:unhideWhenUsed/>
    <w:rsid w:val="00BC0F12"/>
    <w:rPr>
      <w:sz w:val="16"/>
      <w:szCs w:val="16"/>
    </w:rPr>
  </w:style>
  <w:style w:type="paragraph" w:styleId="CommentText">
    <w:name w:val="annotation text"/>
    <w:basedOn w:val="Normal"/>
    <w:link w:val="CommentTextChar"/>
    <w:uiPriority w:val="99"/>
    <w:semiHidden/>
    <w:unhideWhenUsed/>
    <w:rsid w:val="00BC0F12"/>
    <w:rPr>
      <w:sz w:val="20"/>
      <w:szCs w:val="20"/>
    </w:rPr>
  </w:style>
  <w:style w:type="character" w:customStyle="1" w:styleId="CommentTextChar">
    <w:name w:val="Comment Text Char"/>
    <w:basedOn w:val="DefaultParagraphFont"/>
    <w:link w:val="CommentText"/>
    <w:uiPriority w:val="99"/>
    <w:semiHidden/>
    <w:rsid w:val="00BC0F12"/>
    <w:rPr>
      <w:sz w:val="20"/>
      <w:szCs w:val="20"/>
    </w:rPr>
  </w:style>
  <w:style w:type="paragraph" w:styleId="CommentSubject">
    <w:name w:val="annotation subject"/>
    <w:basedOn w:val="CommentText"/>
    <w:next w:val="CommentText"/>
    <w:link w:val="CommentSubjectChar"/>
    <w:uiPriority w:val="99"/>
    <w:semiHidden/>
    <w:unhideWhenUsed/>
    <w:rsid w:val="00BC0F12"/>
    <w:rPr>
      <w:b/>
      <w:bCs/>
    </w:rPr>
  </w:style>
  <w:style w:type="character" w:customStyle="1" w:styleId="CommentSubjectChar">
    <w:name w:val="Comment Subject Char"/>
    <w:basedOn w:val="CommentTextChar"/>
    <w:link w:val="CommentSubject"/>
    <w:uiPriority w:val="99"/>
    <w:semiHidden/>
    <w:rsid w:val="00BC0F12"/>
    <w:rPr>
      <w:b/>
      <w:bCs/>
      <w:sz w:val="20"/>
      <w:szCs w:val="20"/>
    </w:rPr>
  </w:style>
  <w:style w:type="paragraph" w:styleId="BalloonText">
    <w:name w:val="Balloon Text"/>
    <w:basedOn w:val="Normal"/>
    <w:link w:val="BalloonTextChar"/>
    <w:uiPriority w:val="99"/>
    <w:semiHidden/>
    <w:unhideWhenUsed/>
    <w:rsid w:val="00BC0F12"/>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BC0F12"/>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3E6380"/>
    <w:rPr>
      <w:sz w:val="20"/>
      <w:szCs w:val="20"/>
    </w:rPr>
  </w:style>
  <w:style w:type="character" w:customStyle="1" w:styleId="FootnoteTextChar">
    <w:name w:val="Footnote Text Char"/>
    <w:basedOn w:val="DefaultParagraphFont"/>
    <w:link w:val="FootnoteText"/>
    <w:uiPriority w:val="99"/>
    <w:semiHidden/>
    <w:rsid w:val="003E6380"/>
    <w:rPr>
      <w:sz w:val="20"/>
      <w:szCs w:val="20"/>
    </w:rPr>
  </w:style>
  <w:style w:type="character" w:styleId="FootnoteReference">
    <w:name w:val="footnote reference"/>
    <w:basedOn w:val="DefaultParagraphFont"/>
    <w:uiPriority w:val="99"/>
    <w:semiHidden/>
    <w:unhideWhenUsed/>
    <w:rsid w:val="003E6380"/>
    <w:rPr>
      <w:vertAlign w:val="superscript"/>
    </w:rPr>
  </w:style>
  <w:style w:type="character" w:customStyle="1" w:styleId="Heading1Char">
    <w:name w:val="Heading 1 Char"/>
    <w:basedOn w:val="DefaultParagraphFont"/>
    <w:link w:val="Heading1"/>
    <w:uiPriority w:val="9"/>
    <w:rsid w:val="003E638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74303">
      <w:bodyDiv w:val="1"/>
      <w:marLeft w:val="0"/>
      <w:marRight w:val="0"/>
      <w:marTop w:val="0"/>
      <w:marBottom w:val="0"/>
      <w:divBdr>
        <w:top w:val="none" w:sz="0" w:space="0" w:color="auto"/>
        <w:left w:val="none" w:sz="0" w:space="0" w:color="auto"/>
        <w:bottom w:val="none" w:sz="0" w:space="0" w:color="auto"/>
        <w:right w:val="none" w:sz="0" w:space="0" w:color="auto"/>
      </w:divBdr>
    </w:div>
    <w:div w:id="353843250">
      <w:bodyDiv w:val="1"/>
      <w:marLeft w:val="0"/>
      <w:marRight w:val="0"/>
      <w:marTop w:val="0"/>
      <w:marBottom w:val="0"/>
      <w:divBdr>
        <w:top w:val="none" w:sz="0" w:space="0" w:color="auto"/>
        <w:left w:val="none" w:sz="0" w:space="0" w:color="auto"/>
        <w:bottom w:val="none" w:sz="0" w:space="0" w:color="auto"/>
        <w:right w:val="none" w:sz="0" w:space="0" w:color="auto"/>
      </w:divBdr>
    </w:div>
    <w:div w:id="838882376">
      <w:bodyDiv w:val="1"/>
      <w:marLeft w:val="0"/>
      <w:marRight w:val="0"/>
      <w:marTop w:val="0"/>
      <w:marBottom w:val="0"/>
      <w:divBdr>
        <w:top w:val="none" w:sz="0" w:space="0" w:color="auto"/>
        <w:left w:val="none" w:sz="0" w:space="0" w:color="auto"/>
        <w:bottom w:val="none" w:sz="0" w:space="0" w:color="auto"/>
        <w:right w:val="none" w:sz="0" w:space="0" w:color="auto"/>
      </w:divBdr>
    </w:div>
    <w:div w:id="842551248">
      <w:bodyDiv w:val="1"/>
      <w:marLeft w:val="0"/>
      <w:marRight w:val="0"/>
      <w:marTop w:val="0"/>
      <w:marBottom w:val="0"/>
      <w:divBdr>
        <w:top w:val="none" w:sz="0" w:space="0" w:color="auto"/>
        <w:left w:val="none" w:sz="0" w:space="0" w:color="auto"/>
        <w:bottom w:val="none" w:sz="0" w:space="0" w:color="auto"/>
        <w:right w:val="none" w:sz="0" w:space="0" w:color="auto"/>
      </w:divBdr>
    </w:div>
    <w:div w:id="1645310553">
      <w:bodyDiv w:val="1"/>
      <w:marLeft w:val="0"/>
      <w:marRight w:val="0"/>
      <w:marTop w:val="0"/>
      <w:marBottom w:val="0"/>
      <w:divBdr>
        <w:top w:val="none" w:sz="0" w:space="0" w:color="auto"/>
        <w:left w:val="none" w:sz="0" w:space="0" w:color="auto"/>
        <w:bottom w:val="none" w:sz="0" w:space="0" w:color="auto"/>
        <w:right w:val="none" w:sz="0" w:space="0" w:color="auto"/>
      </w:divBdr>
    </w:div>
    <w:div w:id="1909803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secularism.org.uk/uploads/equal-and-free-16.pdf" TargetMode="External"/><Relationship Id="rId4" Type="http://schemas.openxmlformats.org/officeDocument/2006/relationships/hyperlink" Target="https://www.gatestoneinstitute.org/5512/sharia-courts-muslim-women" TargetMode="External"/><Relationship Id="rId5" Type="http://schemas.openxmlformats.org/officeDocument/2006/relationships/hyperlink" Target="http://spinwatch.org/images/Reports/HJS_spinwatch%20report_web_2015.pdf" TargetMode="External"/><Relationship Id="rId6" Type="http://schemas.openxmlformats.org/officeDocument/2006/relationships/hyperlink" Target="http://powerbase.info/images/8/8c/OSCT-Prevent_catalogue-March_2015-OCR.pdf" TargetMode="External"/><Relationship Id="rId1" Type="http://schemas.openxmlformats.org/officeDocument/2006/relationships/hyperlink" Target="http://www.middleeasteye.net/news/100-muslim-organisations-call-uk-government-fire-sara-khan-547374411" TargetMode="External"/><Relationship Id="rId2" Type="http://schemas.openxmlformats.org/officeDocument/2006/relationships/hyperlink" Target="http://www.middleeasteye.net/news/feted-counter-extremism-campaigner-linked-covert-propaganda-company-746667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5076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Kingscott</dc:creator>
  <cp:keywords/>
  <dc:description/>
  <cp:lastModifiedBy>Isobel Kingscott</cp:lastModifiedBy>
  <cp:revision>4</cp:revision>
  <dcterms:created xsi:type="dcterms:W3CDTF">2018-01-29T15:26:00Z</dcterms:created>
  <dcterms:modified xsi:type="dcterms:W3CDTF">2018-01-29T15:30:00Z</dcterms:modified>
</cp:coreProperties>
</file>